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30" w:rsidRPr="00345A30" w:rsidRDefault="00345A30" w:rsidP="00345A30">
      <w:pPr>
        <w:jc w:val="center"/>
        <w:rPr>
          <w:caps/>
          <w:sz w:val="24"/>
          <w:szCs w:val="24"/>
          <w:u w:val="single"/>
        </w:rPr>
      </w:pPr>
      <w:r w:rsidRPr="00345A30">
        <w:rPr>
          <w:rFonts w:ascii="Arial" w:hAnsi="Arial" w:cs="Arial"/>
          <w:b/>
          <w:bCs/>
          <w:sz w:val="24"/>
          <w:szCs w:val="24"/>
        </w:rPr>
        <w:t xml:space="preserve">                                             </w:t>
      </w:r>
      <w:r w:rsidRPr="00345A30">
        <w:rPr>
          <w:rFonts w:ascii="Arial" w:hAnsi="Arial" w:cs="Arial"/>
          <w:b/>
          <w:bCs/>
          <w:sz w:val="24"/>
          <w:szCs w:val="24"/>
          <w:u w:val="single"/>
        </w:rPr>
        <w:t xml:space="preserve">LEI </w:t>
      </w:r>
      <w:r w:rsidR="00790984">
        <w:rPr>
          <w:rFonts w:ascii="Arial" w:hAnsi="Arial" w:cs="Arial"/>
          <w:b/>
          <w:bCs/>
          <w:sz w:val="24"/>
          <w:szCs w:val="24"/>
          <w:u w:val="single"/>
        </w:rPr>
        <w:t xml:space="preserve">Nº 4.639 DE 28  </w:t>
      </w:r>
      <w:r w:rsidRPr="00345A30">
        <w:rPr>
          <w:rFonts w:ascii="Arial" w:hAnsi="Arial" w:cs="Arial"/>
          <w:b/>
          <w:bCs/>
          <w:sz w:val="24"/>
          <w:szCs w:val="24"/>
          <w:u w:val="single"/>
        </w:rPr>
        <w:t xml:space="preserve"> DE DEZEMBRO   DE 2016.</w:t>
      </w:r>
    </w:p>
    <w:p w:rsidR="00345A30" w:rsidRPr="00345A30" w:rsidRDefault="00345A30" w:rsidP="00345A30">
      <w:pPr>
        <w:pStyle w:val="Ttulo1"/>
        <w:ind w:left="3119"/>
        <w:jc w:val="both"/>
        <w:rPr>
          <w:bCs w:val="0"/>
          <w:caps/>
          <w:sz w:val="24"/>
          <w:szCs w:val="24"/>
        </w:rPr>
      </w:pPr>
      <w:r w:rsidRPr="00345A30">
        <w:rPr>
          <w:bCs w:val="0"/>
          <w:caps/>
          <w:sz w:val="24"/>
          <w:szCs w:val="24"/>
        </w:rPr>
        <w:t>“</w:t>
      </w:r>
      <w:r w:rsidRPr="00345A30">
        <w:rPr>
          <w:caps/>
          <w:sz w:val="24"/>
          <w:szCs w:val="24"/>
        </w:rPr>
        <w:t>Estim</w:t>
      </w:r>
      <w:proofErr w:type="gramStart"/>
      <w:r w:rsidRPr="00345A30">
        <w:rPr>
          <w:caps/>
          <w:sz w:val="24"/>
          <w:szCs w:val="24"/>
        </w:rPr>
        <w:t xml:space="preserve">a a Receita e fixa a Despesa do Município para o exercício financeiro de </w:t>
      </w:r>
      <w:smartTag w:uri="urn:schemas-microsoft-com:office:smarttags" w:element="metricconverter">
        <w:smartTagPr>
          <w:attr w:name="ProductID" w:val="2017”"/>
        </w:smartTagPr>
        <w:r w:rsidRPr="00345A30">
          <w:rPr>
            <w:caps/>
            <w:sz w:val="24"/>
            <w:szCs w:val="24"/>
          </w:rPr>
          <w:t>2017</w:t>
        </w:r>
        <w:r w:rsidRPr="00345A30">
          <w:rPr>
            <w:bCs w:val="0"/>
            <w:caps/>
            <w:sz w:val="24"/>
            <w:szCs w:val="24"/>
          </w:rPr>
          <w:t>”</w:t>
        </w:r>
      </w:smartTag>
      <w:proofErr w:type="gramEnd"/>
      <w:r w:rsidRPr="00345A30">
        <w:rPr>
          <w:bCs w:val="0"/>
          <w:caps/>
          <w:sz w:val="24"/>
          <w:szCs w:val="24"/>
        </w:rPr>
        <w:t>. (LOA/2017)</w:t>
      </w:r>
    </w:p>
    <w:p w:rsidR="00345A30" w:rsidRPr="00345A30" w:rsidRDefault="00345A30" w:rsidP="00345A30">
      <w:pPr>
        <w:ind w:left="3119"/>
        <w:jc w:val="both"/>
        <w:rPr>
          <w:rFonts w:ascii="Arial" w:hAnsi="Arial" w:cs="Arial"/>
          <w:b/>
          <w:bCs/>
          <w:sz w:val="24"/>
          <w:szCs w:val="24"/>
        </w:rPr>
      </w:pPr>
    </w:p>
    <w:p w:rsidR="00345A30" w:rsidRPr="00345A30" w:rsidRDefault="00345A30" w:rsidP="00345A30">
      <w:pPr>
        <w:rPr>
          <w:rFonts w:ascii="Arial" w:hAnsi="Arial" w:cs="Arial"/>
          <w:b/>
          <w:bCs/>
          <w:sz w:val="24"/>
          <w:szCs w:val="24"/>
        </w:rPr>
      </w:pPr>
    </w:p>
    <w:p w:rsidR="00345A30" w:rsidRPr="00345A30" w:rsidRDefault="00345A30" w:rsidP="00345A30">
      <w:pPr>
        <w:jc w:val="center"/>
        <w:rPr>
          <w:rFonts w:ascii="Arial" w:hAnsi="Arial" w:cs="Arial"/>
          <w:sz w:val="24"/>
          <w:szCs w:val="24"/>
        </w:rPr>
      </w:pPr>
      <w:r w:rsidRPr="00345A30">
        <w:rPr>
          <w:rFonts w:ascii="Arial" w:hAnsi="Arial" w:cs="Arial"/>
          <w:b/>
          <w:bCs/>
          <w:sz w:val="24"/>
          <w:szCs w:val="24"/>
        </w:rPr>
        <w:t xml:space="preserve">          AUTOR:</w:t>
      </w:r>
      <w:r w:rsidRPr="00345A30">
        <w:rPr>
          <w:rFonts w:ascii="Arial" w:hAnsi="Arial" w:cs="Arial"/>
          <w:sz w:val="24"/>
          <w:szCs w:val="24"/>
        </w:rPr>
        <w:t xml:space="preserve"> Prefeito Municipal</w:t>
      </w:r>
    </w:p>
    <w:p w:rsidR="00A46BBB" w:rsidRDefault="00A46BBB" w:rsidP="001443FC">
      <w:pPr>
        <w:spacing w:line="276" w:lineRule="auto"/>
        <w:ind w:left="3402"/>
        <w:jc w:val="both"/>
        <w:rPr>
          <w:rFonts w:ascii="Arial" w:hAnsi="Arial" w:cs="Arial"/>
          <w:b/>
          <w:sz w:val="24"/>
          <w:szCs w:val="24"/>
        </w:rPr>
      </w:pPr>
    </w:p>
    <w:p w:rsidR="00345A30" w:rsidRPr="00345A30" w:rsidRDefault="00345A30" w:rsidP="001443FC">
      <w:pPr>
        <w:spacing w:line="276" w:lineRule="auto"/>
        <w:ind w:left="3402"/>
        <w:jc w:val="both"/>
        <w:rPr>
          <w:rFonts w:ascii="Arial" w:hAnsi="Arial" w:cs="Arial"/>
          <w:b/>
          <w:sz w:val="24"/>
          <w:szCs w:val="24"/>
        </w:rPr>
      </w:pPr>
    </w:p>
    <w:p w:rsidR="00E177EC" w:rsidRPr="00345A30" w:rsidRDefault="00E177EC" w:rsidP="001443FC">
      <w:pPr>
        <w:spacing w:line="276" w:lineRule="auto"/>
        <w:ind w:left="1701"/>
        <w:jc w:val="both"/>
        <w:rPr>
          <w:rFonts w:ascii="Arial" w:hAnsi="Arial" w:cs="Arial"/>
          <w:b/>
          <w:sz w:val="24"/>
          <w:szCs w:val="24"/>
        </w:rPr>
      </w:pPr>
    </w:p>
    <w:p w:rsidR="00135B76" w:rsidRPr="00345A30" w:rsidRDefault="00135B76" w:rsidP="001443FC">
      <w:pPr>
        <w:spacing w:line="276" w:lineRule="auto"/>
        <w:ind w:right="-1"/>
        <w:jc w:val="both"/>
        <w:rPr>
          <w:rFonts w:ascii="Arial" w:hAnsi="Arial" w:cs="Arial"/>
          <w:b/>
          <w:sz w:val="24"/>
          <w:szCs w:val="24"/>
        </w:rPr>
      </w:pPr>
      <w:r w:rsidRPr="00345A30">
        <w:rPr>
          <w:rFonts w:ascii="Arial" w:hAnsi="Arial" w:cs="Arial"/>
          <w:b/>
          <w:sz w:val="24"/>
          <w:szCs w:val="24"/>
        </w:rPr>
        <w:t xml:space="preserve">   </w:t>
      </w:r>
      <w:r w:rsidR="00EA4F9F" w:rsidRPr="00345A30">
        <w:rPr>
          <w:rFonts w:ascii="Arial" w:hAnsi="Arial" w:cs="Arial"/>
          <w:b/>
          <w:sz w:val="24"/>
          <w:szCs w:val="24"/>
        </w:rPr>
        <w:t xml:space="preserve">                         </w:t>
      </w:r>
      <w:r w:rsidRPr="00345A30">
        <w:rPr>
          <w:rFonts w:ascii="Arial" w:hAnsi="Arial" w:cs="Arial"/>
          <w:b/>
          <w:sz w:val="24"/>
          <w:szCs w:val="24"/>
        </w:rPr>
        <w:t xml:space="preserve">  </w:t>
      </w:r>
      <w:r w:rsidR="00CD7883" w:rsidRPr="00345A30">
        <w:rPr>
          <w:rFonts w:ascii="Arial" w:hAnsi="Arial" w:cs="Arial"/>
          <w:b/>
          <w:sz w:val="24"/>
          <w:szCs w:val="24"/>
        </w:rPr>
        <w:t xml:space="preserve"> </w:t>
      </w:r>
      <w:r w:rsidRPr="00345A30">
        <w:rPr>
          <w:rFonts w:ascii="Arial" w:hAnsi="Arial" w:cs="Arial"/>
          <w:b/>
          <w:sz w:val="24"/>
          <w:szCs w:val="24"/>
        </w:rPr>
        <w:t xml:space="preserve">  A CÂMARA MUNICIPAL DE NOVA IGUAÇU, POR SEUS REPRESENTANTES LEGAIS,</w:t>
      </w:r>
      <w:r w:rsidR="00DC2B53" w:rsidRPr="00345A30">
        <w:rPr>
          <w:rFonts w:ascii="Arial" w:hAnsi="Arial" w:cs="Arial"/>
          <w:b/>
          <w:sz w:val="24"/>
          <w:szCs w:val="24"/>
        </w:rPr>
        <w:t xml:space="preserve"> </w:t>
      </w:r>
      <w:r w:rsidRPr="00345A30">
        <w:rPr>
          <w:rFonts w:ascii="Arial" w:hAnsi="Arial" w:cs="Arial"/>
          <w:b/>
          <w:sz w:val="24"/>
          <w:szCs w:val="24"/>
        </w:rPr>
        <w:t>DECRETA E EU SANCIONO A SEGUINTE</w:t>
      </w:r>
      <w:r w:rsidR="00EA4F9F" w:rsidRPr="00345A30">
        <w:rPr>
          <w:rFonts w:ascii="Arial" w:hAnsi="Arial" w:cs="Arial"/>
          <w:b/>
          <w:sz w:val="24"/>
          <w:szCs w:val="24"/>
        </w:rPr>
        <w:t xml:space="preserve">  </w:t>
      </w:r>
      <w:r w:rsidRPr="00345A30">
        <w:rPr>
          <w:rFonts w:ascii="Arial" w:hAnsi="Arial" w:cs="Arial"/>
          <w:b/>
          <w:sz w:val="24"/>
          <w:szCs w:val="24"/>
        </w:rPr>
        <w:t xml:space="preserve"> </w:t>
      </w:r>
      <w:proofErr w:type="gramStart"/>
      <w:r w:rsidRPr="00345A30">
        <w:rPr>
          <w:rFonts w:ascii="Arial" w:hAnsi="Arial" w:cs="Arial"/>
          <w:b/>
          <w:sz w:val="24"/>
          <w:szCs w:val="24"/>
        </w:rPr>
        <w:t>LEI :</w:t>
      </w:r>
      <w:proofErr w:type="gramEnd"/>
      <w:r w:rsidRPr="00345A30">
        <w:rPr>
          <w:rFonts w:ascii="Arial" w:hAnsi="Arial" w:cs="Arial"/>
          <w:b/>
          <w:sz w:val="24"/>
          <w:szCs w:val="24"/>
        </w:rPr>
        <w:t xml:space="preserve"> </w:t>
      </w:r>
    </w:p>
    <w:p w:rsidR="00727B27" w:rsidRPr="00345A30" w:rsidRDefault="00727B27" w:rsidP="001443FC">
      <w:pPr>
        <w:spacing w:line="276" w:lineRule="auto"/>
        <w:jc w:val="both"/>
        <w:rPr>
          <w:rFonts w:ascii="Arial" w:hAnsi="Arial" w:cs="Arial"/>
          <w:sz w:val="24"/>
          <w:szCs w:val="24"/>
        </w:rPr>
      </w:pPr>
    </w:p>
    <w:p w:rsidR="00A46BBB" w:rsidRPr="00345A30" w:rsidRDefault="00A46BBB" w:rsidP="001443FC">
      <w:pPr>
        <w:spacing w:line="276" w:lineRule="auto"/>
        <w:jc w:val="center"/>
        <w:rPr>
          <w:rFonts w:ascii="Arial" w:hAnsi="Arial" w:cs="Arial"/>
          <w:b/>
          <w:sz w:val="24"/>
          <w:szCs w:val="24"/>
        </w:rPr>
      </w:pPr>
    </w:p>
    <w:p w:rsidR="00345A30" w:rsidRDefault="00345A30" w:rsidP="00345A30">
      <w:pPr>
        <w:jc w:val="both"/>
        <w:rPr>
          <w:rFonts w:ascii="Arial" w:hAnsi="Arial" w:cs="Arial"/>
          <w:sz w:val="24"/>
          <w:szCs w:val="24"/>
        </w:rPr>
      </w:pPr>
      <w:r w:rsidRPr="00345A30">
        <w:rPr>
          <w:rFonts w:ascii="Arial" w:hAnsi="Arial" w:cs="Arial"/>
          <w:b/>
          <w:bCs/>
          <w:sz w:val="24"/>
          <w:szCs w:val="24"/>
        </w:rPr>
        <w:t>Art. 1º.</w:t>
      </w:r>
      <w:r w:rsidRPr="00345A30">
        <w:rPr>
          <w:rFonts w:ascii="Arial" w:hAnsi="Arial" w:cs="Arial"/>
          <w:sz w:val="24"/>
          <w:szCs w:val="24"/>
        </w:rPr>
        <w:t xml:space="preserve"> Esta Lei estima a receita do Município para o exercício financeiro de 2017, no montante de </w:t>
      </w:r>
      <w:r w:rsidRPr="00345A30">
        <w:rPr>
          <w:rFonts w:ascii="Arial" w:hAnsi="Arial" w:cs="Arial"/>
          <w:b/>
          <w:sz w:val="24"/>
          <w:szCs w:val="24"/>
        </w:rPr>
        <w:t>R$ 1.399.295.677,00 (</w:t>
      </w:r>
      <w:proofErr w:type="gramStart"/>
      <w:r w:rsidRPr="00345A30">
        <w:rPr>
          <w:rFonts w:ascii="Arial" w:hAnsi="Arial" w:cs="Arial"/>
          <w:b/>
          <w:sz w:val="24"/>
          <w:szCs w:val="24"/>
        </w:rPr>
        <w:t>hum</w:t>
      </w:r>
      <w:proofErr w:type="gramEnd"/>
      <w:r w:rsidRPr="00345A30">
        <w:rPr>
          <w:rFonts w:ascii="Arial" w:hAnsi="Arial" w:cs="Arial"/>
          <w:b/>
          <w:sz w:val="24"/>
          <w:szCs w:val="24"/>
        </w:rPr>
        <w:t xml:space="preserve"> bilhão, trezentos e noventa e nove milhões, duzentos e noventa e cinco mil, seiscentos e setenta e sete reais),</w:t>
      </w:r>
      <w:r w:rsidRPr="00345A30">
        <w:rPr>
          <w:rFonts w:ascii="Arial" w:hAnsi="Arial" w:cs="Arial"/>
          <w:sz w:val="24"/>
          <w:szCs w:val="24"/>
        </w:rPr>
        <w:t xml:space="preserve"> e fixa a despesa em igual valor, nos termos do art. 165, §5º, da Constituição Federal, art.152 da Lei Orgânica, das disposições da </w:t>
      </w:r>
      <w:r w:rsidRPr="00345A30">
        <w:rPr>
          <w:rFonts w:ascii="Arial" w:hAnsi="Arial" w:cs="Arial"/>
          <w:b/>
          <w:sz w:val="24"/>
          <w:szCs w:val="24"/>
        </w:rPr>
        <w:t>Lei nº</w:t>
      </w:r>
      <w:r w:rsidRPr="00345A30">
        <w:rPr>
          <w:rFonts w:ascii="Arial" w:hAnsi="Arial" w:cs="Arial"/>
          <w:sz w:val="24"/>
          <w:szCs w:val="24"/>
        </w:rPr>
        <w:t xml:space="preserve"> </w:t>
      </w:r>
      <w:r w:rsidRPr="00345A30">
        <w:rPr>
          <w:rFonts w:ascii="Arial" w:hAnsi="Arial" w:cs="Arial"/>
          <w:b/>
          <w:sz w:val="24"/>
          <w:szCs w:val="24"/>
        </w:rPr>
        <w:t xml:space="preserve">4.611, </w:t>
      </w:r>
      <w:r w:rsidRPr="00345A30">
        <w:rPr>
          <w:rFonts w:ascii="Arial" w:hAnsi="Arial" w:cs="Arial"/>
          <w:sz w:val="24"/>
          <w:szCs w:val="24"/>
        </w:rPr>
        <w:t xml:space="preserve">de 19 de julho de 2016, publicada em 20 de julho de 2016 - Lei de Diretrizes Orçamentárias - LDO, e na conformidade da </w:t>
      </w:r>
      <w:r w:rsidRPr="00345A30">
        <w:rPr>
          <w:rFonts w:ascii="Arial" w:hAnsi="Arial" w:cs="Arial"/>
          <w:b/>
          <w:sz w:val="24"/>
          <w:szCs w:val="24"/>
        </w:rPr>
        <w:t>Lei nº</w:t>
      </w:r>
      <w:r w:rsidRPr="00345A30">
        <w:rPr>
          <w:rFonts w:ascii="Arial" w:hAnsi="Arial" w:cs="Arial"/>
          <w:sz w:val="24"/>
          <w:szCs w:val="24"/>
        </w:rPr>
        <w:t xml:space="preserve"> </w:t>
      </w:r>
      <w:r w:rsidRPr="00345A30">
        <w:rPr>
          <w:rFonts w:ascii="Arial" w:hAnsi="Arial" w:cs="Arial"/>
          <w:b/>
          <w:sz w:val="24"/>
          <w:szCs w:val="24"/>
        </w:rPr>
        <w:t>4.339/2013</w:t>
      </w:r>
      <w:r w:rsidRPr="00345A30">
        <w:rPr>
          <w:rFonts w:ascii="Arial" w:hAnsi="Arial" w:cs="Arial"/>
          <w:sz w:val="24"/>
          <w:szCs w:val="24"/>
        </w:rPr>
        <w:t xml:space="preserve"> Lei do Plano Plurianual – PPA para os exercícios de </w:t>
      </w:r>
      <w:smartTag w:uri="urn:schemas-microsoft-com:office:smarttags" w:element="metricconverter">
        <w:smartTagPr>
          <w:attr w:name="ProductID" w:val="2014 a"/>
        </w:smartTagPr>
        <w:r w:rsidRPr="00345A30">
          <w:rPr>
            <w:rFonts w:ascii="Arial" w:hAnsi="Arial" w:cs="Arial"/>
            <w:sz w:val="24"/>
            <w:szCs w:val="24"/>
          </w:rPr>
          <w:t>2014 a</w:t>
        </w:r>
      </w:smartTag>
      <w:r w:rsidRPr="00345A30">
        <w:rPr>
          <w:rFonts w:ascii="Arial" w:hAnsi="Arial" w:cs="Arial"/>
          <w:sz w:val="24"/>
          <w:szCs w:val="24"/>
        </w:rPr>
        <w:t xml:space="preserve"> 2017, compreendendo:</w:t>
      </w:r>
    </w:p>
    <w:p w:rsidR="00345A30" w:rsidRPr="00345A30" w:rsidRDefault="00345A30" w:rsidP="00345A30">
      <w:pPr>
        <w:jc w:val="both"/>
        <w:rPr>
          <w:rFonts w:ascii="Arial" w:hAnsi="Arial" w:cs="Arial"/>
          <w:sz w:val="24"/>
          <w:szCs w:val="24"/>
        </w:rPr>
      </w:pPr>
    </w:p>
    <w:p w:rsidR="00345A30" w:rsidRDefault="00345A30" w:rsidP="00345A30">
      <w:pPr>
        <w:autoSpaceDE w:val="0"/>
        <w:ind w:firstLine="567"/>
        <w:jc w:val="both"/>
        <w:rPr>
          <w:rFonts w:ascii="Arial" w:hAnsi="Arial" w:cs="Arial"/>
          <w:sz w:val="24"/>
          <w:szCs w:val="24"/>
        </w:rPr>
      </w:pPr>
      <w:r w:rsidRPr="00345A30">
        <w:rPr>
          <w:rFonts w:ascii="Arial" w:hAnsi="Arial" w:cs="Arial"/>
          <w:sz w:val="24"/>
          <w:szCs w:val="24"/>
        </w:rPr>
        <w:t>I - O Orçamento Fiscal referente aos Poderes do Município, seus Fundos, Órgãos e Entidades da Administração Municipal Direta e Indireta, inclusive a Fundação e as Empresas instituídas e mantidas pelo Poder Público;</w:t>
      </w:r>
    </w:p>
    <w:p w:rsidR="00345A30" w:rsidRPr="00345A30" w:rsidRDefault="00345A30" w:rsidP="00345A30">
      <w:pPr>
        <w:autoSpaceDE w:val="0"/>
        <w:ind w:firstLine="567"/>
        <w:jc w:val="both"/>
        <w:rPr>
          <w:rFonts w:ascii="Arial" w:hAnsi="Arial" w:cs="Arial"/>
          <w:sz w:val="24"/>
          <w:szCs w:val="24"/>
        </w:rPr>
      </w:pPr>
    </w:p>
    <w:p w:rsidR="00345A30" w:rsidRDefault="00345A30" w:rsidP="00345A30">
      <w:pPr>
        <w:autoSpaceDE w:val="0"/>
        <w:ind w:firstLine="540"/>
        <w:jc w:val="both"/>
        <w:rPr>
          <w:rFonts w:ascii="Arial" w:hAnsi="Arial" w:cs="Arial"/>
          <w:sz w:val="24"/>
          <w:szCs w:val="24"/>
        </w:rPr>
      </w:pPr>
      <w:r w:rsidRPr="00345A30">
        <w:rPr>
          <w:rFonts w:ascii="Arial" w:hAnsi="Arial" w:cs="Arial"/>
          <w:sz w:val="24"/>
          <w:szCs w:val="24"/>
        </w:rPr>
        <w:t>II - O Orçamento da Seguridade Social, abrangendo todas as Entidades, Fundos e Órgãos da Administração Direta e Indireta a eles vinculados;</w:t>
      </w:r>
    </w:p>
    <w:p w:rsidR="00345A30" w:rsidRPr="00345A30" w:rsidRDefault="00345A30" w:rsidP="00345A30">
      <w:pPr>
        <w:autoSpaceDE w:val="0"/>
        <w:ind w:firstLine="540"/>
        <w:jc w:val="both"/>
        <w:rPr>
          <w:rFonts w:ascii="Arial" w:hAnsi="Arial" w:cs="Arial"/>
          <w:sz w:val="24"/>
          <w:szCs w:val="24"/>
        </w:rPr>
      </w:pPr>
    </w:p>
    <w:p w:rsidR="00345A30" w:rsidRPr="00345A30" w:rsidRDefault="00345A30" w:rsidP="00345A30">
      <w:pPr>
        <w:autoSpaceDE w:val="0"/>
        <w:ind w:firstLine="540"/>
        <w:jc w:val="both"/>
        <w:rPr>
          <w:rFonts w:ascii="Arial" w:hAnsi="Arial" w:cs="Arial"/>
          <w:sz w:val="24"/>
          <w:szCs w:val="24"/>
        </w:rPr>
      </w:pPr>
      <w:r w:rsidRPr="00345A30">
        <w:rPr>
          <w:rFonts w:ascii="Arial" w:hAnsi="Arial" w:cs="Arial"/>
          <w:sz w:val="24"/>
          <w:szCs w:val="24"/>
        </w:rPr>
        <w:t>III – O Orçamento de Investimento das Empresas em que o Município detém a maioria do capital social com direito a voto.</w:t>
      </w:r>
    </w:p>
    <w:p w:rsidR="00345A30" w:rsidRPr="00345A30" w:rsidRDefault="00345A30" w:rsidP="00345A30">
      <w:pPr>
        <w:autoSpaceDE w:val="0"/>
        <w:jc w:val="both"/>
        <w:rPr>
          <w:rFonts w:ascii="Arial" w:hAnsi="Arial" w:cs="Arial"/>
          <w:b/>
          <w:bCs/>
          <w:sz w:val="24"/>
          <w:szCs w:val="24"/>
        </w:rPr>
      </w:pPr>
    </w:p>
    <w:p w:rsidR="00345A30" w:rsidRPr="00345A30" w:rsidRDefault="00345A30" w:rsidP="00345A30">
      <w:pPr>
        <w:autoSpaceDE w:val="0"/>
        <w:jc w:val="both"/>
        <w:rPr>
          <w:rFonts w:ascii="Arial" w:hAnsi="Arial" w:cs="Arial"/>
          <w:b/>
          <w:sz w:val="24"/>
          <w:szCs w:val="24"/>
        </w:rPr>
      </w:pPr>
      <w:r w:rsidRPr="00345A30">
        <w:rPr>
          <w:rFonts w:ascii="Arial" w:hAnsi="Arial" w:cs="Arial"/>
          <w:b/>
          <w:bCs/>
          <w:sz w:val="24"/>
          <w:szCs w:val="24"/>
        </w:rPr>
        <w:t>Art. 2º.</w:t>
      </w:r>
      <w:r w:rsidRPr="00345A30">
        <w:rPr>
          <w:rFonts w:ascii="Arial" w:hAnsi="Arial" w:cs="Arial"/>
          <w:sz w:val="24"/>
          <w:szCs w:val="24"/>
        </w:rPr>
        <w:t xml:space="preserve"> A Receita Orçamentária, estimada nos Orçamentos Fiscal e da Seguridade Social no valor de </w:t>
      </w:r>
      <w:r w:rsidRPr="00345A30">
        <w:rPr>
          <w:rFonts w:ascii="Arial" w:hAnsi="Arial" w:cs="Arial"/>
          <w:b/>
          <w:sz w:val="24"/>
          <w:szCs w:val="24"/>
        </w:rPr>
        <w:t>R$ 1.399.295.677,00 (</w:t>
      </w:r>
      <w:proofErr w:type="gramStart"/>
      <w:r w:rsidRPr="00345A30">
        <w:rPr>
          <w:rFonts w:ascii="Arial" w:hAnsi="Arial" w:cs="Arial"/>
          <w:b/>
          <w:sz w:val="24"/>
          <w:szCs w:val="24"/>
        </w:rPr>
        <w:t>hum</w:t>
      </w:r>
      <w:proofErr w:type="gramEnd"/>
      <w:r w:rsidRPr="00345A30">
        <w:rPr>
          <w:rFonts w:ascii="Arial" w:hAnsi="Arial" w:cs="Arial"/>
          <w:b/>
          <w:sz w:val="24"/>
          <w:szCs w:val="24"/>
        </w:rPr>
        <w:t xml:space="preserve"> bilhão, trezentos e noventa e nove milhões, duzentos e noventa e cinco mil, seiscentos e setenta e sete reais).</w:t>
      </w:r>
    </w:p>
    <w:p w:rsidR="00345A30" w:rsidRPr="00345A30" w:rsidRDefault="00345A30" w:rsidP="00345A30">
      <w:pPr>
        <w:autoSpaceDE w:val="0"/>
        <w:ind w:firstLine="540"/>
        <w:jc w:val="both"/>
        <w:rPr>
          <w:rFonts w:ascii="Arial" w:hAnsi="Arial" w:cs="Arial"/>
          <w:b/>
          <w:bCs/>
          <w:sz w:val="24"/>
          <w:szCs w:val="24"/>
        </w:rPr>
      </w:pPr>
    </w:p>
    <w:p w:rsidR="00345A30" w:rsidRPr="00345A30" w:rsidRDefault="00345A30" w:rsidP="00345A30">
      <w:pPr>
        <w:autoSpaceDE w:val="0"/>
        <w:jc w:val="both"/>
        <w:rPr>
          <w:rFonts w:ascii="Arial" w:hAnsi="Arial" w:cs="Arial"/>
          <w:sz w:val="24"/>
          <w:szCs w:val="24"/>
        </w:rPr>
      </w:pPr>
      <w:r w:rsidRPr="00345A30">
        <w:rPr>
          <w:rFonts w:ascii="Arial" w:hAnsi="Arial" w:cs="Arial"/>
          <w:b/>
          <w:bCs/>
          <w:sz w:val="24"/>
          <w:szCs w:val="24"/>
        </w:rPr>
        <w:t>Art. 3º.</w:t>
      </w:r>
      <w:r w:rsidRPr="00345A30">
        <w:rPr>
          <w:rFonts w:ascii="Arial" w:hAnsi="Arial" w:cs="Arial"/>
          <w:sz w:val="24"/>
          <w:szCs w:val="24"/>
        </w:rPr>
        <w:t xml:space="preserve"> As Receitas são estimadas por Categoria Econômica, segundo a origem dos recursos, conforme o disposto no </w:t>
      </w:r>
      <w:r w:rsidRPr="00345A30">
        <w:rPr>
          <w:rFonts w:ascii="Arial" w:hAnsi="Arial" w:cs="Arial"/>
          <w:b/>
          <w:sz w:val="24"/>
          <w:szCs w:val="24"/>
        </w:rPr>
        <w:t>Anexo I</w:t>
      </w:r>
      <w:r w:rsidRPr="00345A30">
        <w:rPr>
          <w:rFonts w:ascii="Arial" w:hAnsi="Arial" w:cs="Arial"/>
          <w:sz w:val="24"/>
          <w:szCs w:val="24"/>
        </w:rPr>
        <w:t>.</w:t>
      </w:r>
    </w:p>
    <w:tbl>
      <w:tblPr>
        <w:tblW w:w="0" w:type="auto"/>
        <w:tblInd w:w="70" w:type="dxa"/>
        <w:tblLayout w:type="fixed"/>
        <w:tblCellMar>
          <w:left w:w="70" w:type="dxa"/>
          <w:right w:w="70" w:type="dxa"/>
        </w:tblCellMar>
        <w:tblLook w:val="0000"/>
      </w:tblPr>
      <w:tblGrid>
        <w:gridCol w:w="6240"/>
        <w:gridCol w:w="1960"/>
        <w:gridCol w:w="305"/>
      </w:tblGrid>
      <w:tr w:rsidR="00345A30" w:rsidRPr="00345A30" w:rsidTr="00327A14">
        <w:trPr>
          <w:gridAfter w:val="1"/>
          <w:wAfter w:w="305" w:type="dxa"/>
          <w:trHeight w:val="270"/>
        </w:trPr>
        <w:tc>
          <w:tcPr>
            <w:tcW w:w="6240" w:type="dxa"/>
            <w:shd w:val="clear" w:color="auto" w:fill="auto"/>
            <w:vAlign w:val="bottom"/>
          </w:tcPr>
          <w:p w:rsidR="00345A30" w:rsidRPr="00345A30" w:rsidRDefault="00345A30" w:rsidP="00327A14">
            <w:pPr>
              <w:snapToGrid w:val="0"/>
              <w:rPr>
                <w:rFonts w:ascii="Arial" w:hAnsi="Arial" w:cs="Arial"/>
                <w:sz w:val="24"/>
                <w:szCs w:val="24"/>
              </w:rPr>
            </w:pPr>
            <w:bookmarkStart w:id="0" w:name="RANGE!C8%3AD24"/>
            <w:bookmarkEnd w:id="0"/>
          </w:p>
        </w:tc>
        <w:tc>
          <w:tcPr>
            <w:tcW w:w="1960" w:type="dxa"/>
            <w:shd w:val="clear" w:color="auto" w:fill="auto"/>
            <w:vAlign w:val="bottom"/>
          </w:tcPr>
          <w:p w:rsidR="00345A30" w:rsidRPr="00345A30" w:rsidRDefault="00345A30" w:rsidP="00327A14">
            <w:pPr>
              <w:snapToGrid w:val="0"/>
              <w:rPr>
                <w:rFonts w:ascii="Arial" w:hAnsi="Arial" w:cs="Arial"/>
                <w:sz w:val="24"/>
                <w:szCs w:val="24"/>
              </w:rPr>
            </w:pPr>
          </w:p>
        </w:tc>
      </w:tr>
      <w:tr w:rsidR="00345A30" w:rsidRPr="00345A30" w:rsidTr="00345A30">
        <w:trPr>
          <w:trHeight w:val="270"/>
        </w:trPr>
        <w:tc>
          <w:tcPr>
            <w:tcW w:w="6240" w:type="dxa"/>
            <w:tcBorders>
              <w:top w:val="single" w:sz="8" w:space="0" w:color="000000"/>
              <w:left w:val="single" w:sz="8" w:space="0" w:color="000000"/>
              <w:bottom w:val="single" w:sz="8" w:space="0" w:color="000000"/>
            </w:tcBorders>
            <w:shd w:val="clear" w:color="auto" w:fill="auto"/>
            <w:vAlign w:val="center"/>
          </w:tcPr>
          <w:p w:rsidR="00345A30" w:rsidRPr="00345A30" w:rsidRDefault="00345A30" w:rsidP="00327A14">
            <w:pPr>
              <w:jc w:val="center"/>
              <w:rPr>
                <w:rFonts w:ascii="Arial" w:hAnsi="Arial" w:cs="Arial"/>
                <w:b/>
                <w:bCs/>
                <w:i/>
                <w:iCs/>
                <w:color w:val="000000"/>
                <w:sz w:val="24"/>
                <w:szCs w:val="24"/>
              </w:rPr>
            </w:pPr>
            <w:r w:rsidRPr="00345A30">
              <w:rPr>
                <w:rFonts w:ascii="Arial" w:hAnsi="Arial" w:cs="Arial"/>
                <w:b/>
                <w:bCs/>
                <w:color w:val="000000"/>
                <w:sz w:val="24"/>
                <w:szCs w:val="24"/>
              </w:rPr>
              <w:t>RECEITAS</w:t>
            </w:r>
          </w:p>
        </w:tc>
        <w:tc>
          <w:tcPr>
            <w:tcW w:w="226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45A30" w:rsidRPr="00345A30" w:rsidRDefault="00345A30" w:rsidP="00327A14">
            <w:pPr>
              <w:jc w:val="center"/>
              <w:rPr>
                <w:sz w:val="24"/>
                <w:szCs w:val="24"/>
              </w:rPr>
            </w:pPr>
            <w:r w:rsidRPr="00345A30">
              <w:rPr>
                <w:rFonts w:ascii="Arial" w:hAnsi="Arial" w:cs="Arial"/>
                <w:b/>
                <w:bCs/>
                <w:i/>
                <w:iCs/>
                <w:color w:val="000000"/>
                <w:sz w:val="24"/>
                <w:szCs w:val="24"/>
              </w:rPr>
              <w:t>R$ 1,00</w:t>
            </w:r>
          </w:p>
        </w:tc>
      </w:tr>
      <w:tr w:rsidR="00345A30" w:rsidRPr="00345A30" w:rsidTr="00345A30">
        <w:trPr>
          <w:trHeight w:val="270"/>
        </w:trPr>
        <w:tc>
          <w:tcPr>
            <w:tcW w:w="6240"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b/>
                <w:bCs/>
                <w:sz w:val="24"/>
                <w:szCs w:val="24"/>
              </w:rPr>
            </w:pPr>
            <w:r w:rsidRPr="00345A30">
              <w:rPr>
                <w:rFonts w:ascii="Arial" w:hAnsi="Arial" w:cs="Arial"/>
                <w:b/>
                <w:bCs/>
                <w:color w:val="000000"/>
                <w:sz w:val="24"/>
                <w:szCs w:val="24"/>
              </w:rPr>
              <w:t>RECEITAS CORRENTES</w:t>
            </w:r>
          </w:p>
        </w:tc>
        <w:tc>
          <w:tcPr>
            <w:tcW w:w="2265" w:type="dxa"/>
            <w:gridSpan w:val="2"/>
            <w:tcBorders>
              <w:left w:val="single" w:sz="8" w:space="0" w:color="000000"/>
              <w:bottom w:val="single" w:sz="8" w:space="0" w:color="000000"/>
              <w:right w:val="single" w:sz="8" w:space="0" w:color="000000"/>
            </w:tcBorders>
            <w:shd w:val="clear" w:color="auto" w:fill="auto"/>
            <w:vAlign w:val="center"/>
          </w:tcPr>
          <w:p w:rsidR="00345A30" w:rsidRPr="00345A30" w:rsidRDefault="00345A30" w:rsidP="00327A14">
            <w:pPr>
              <w:jc w:val="right"/>
              <w:rPr>
                <w:sz w:val="24"/>
                <w:szCs w:val="24"/>
              </w:rPr>
            </w:pPr>
            <w:r w:rsidRPr="00345A30">
              <w:rPr>
                <w:rFonts w:ascii="Arial" w:hAnsi="Arial" w:cs="Arial"/>
                <w:b/>
                <w:bCs/>
                <w:sz w:val="24"/>
                <w:szCs w:val="24"/>
              </w:rPr>
              <w:t>1.242.227.618,00</w:t>
            </w:r>
          </w:p>
        </w:tc>
      </w:tr>
      <w:tr w:rsidR="00345A30" w:rsidRPr="00345A30" w:rsidTr="00345A30">
        <w:trPr>
          <w:trHeight w:val="270"/>
        </w:trPr>
        <w:tc>
          <w:tcPr>
            <w:tcW w:w="6240"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sz w:val="24"/>
                <w:szCs w:val="24"/>
              </w:rPr>
            </w:pPr>
            <w:r w:rsidRPr="00345A30">
              <w:rPr>
                <w:rFonts w:ascii="Arial" w:hAnsi="Arial" w:cs="Arial"/>
                <w:color w:val="000000"/>
                <w:sz w:val="24"/>
                <w:szCs w:val="24"/>
              </w:rPr>
              <w:t>RECEITAS TRIBUTÁRIAS</w:t>
            </w:r>
          </w:p>
        </w:tc>
        <w:tc>
          <w:tcPr>
            <w:tcW w:w="2265" w:type="dxa"/>
            <w:gridSpan w:val="2"/>
            <w:tcBorders>
              <w:left w:val="single" w:sz="8" w:space="0" w:color="000000"/>
              <w:bottom w:val="single" w:sz="8" w:space="0" w:color="000000"/>
              <w:right w:val="single" w:sz="8" w:space="0" w:color="000000"/>
            </w:tcBorders>
            <w:shd w:val="clear" w:color="auto" w:fill="auto"/>
            <w:vAlign w:val="center"/>
          </w:tcPr>
          <w:p w:rsidR="00345A30" w:rsidRPr="00345A30" w:rsidRDefault="00345A30" w:rsidP="00327A14">
            <w:pPr>
              <w:jc w:val="right"/>
              <w:rPr>
                <w:sz w:val="24"/>
                <w:szCs w:val="24"/>
              </w:rPr>
            </w:pPr>
            <w:r w:rsidRPr="00345A30">
              <w:rPr>
                <w:rFonts w:ascii="Arial" w:hAnsi="Arial" w:cs="Arial"/>
                <w:sz w:val="24"/>
                <w:szCs w:val="24"/>
              </w:rPr>
              <w:t>223.422.540,00</w:t>
            </w:r>
          </w:p>
        </w:tc>
      </w:tr>
      <w:tr w:rsidR="00345A30" w:rsidRPr="00345A30" w:rsidTr="00345A30">
        <w:trPr>
          <w:trHeight w:val="270"/>
        </w:trPr>
        <w:tc>
          <w:tcPr>
            <w:tcW w:w="6240"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sz w:val="24"/>
                <w:szCs w:val="24"/>
              </w:rPr>
            </w:pPr>
            <w:r w:rsidRPr="00345A30">
              <w:rPr>
                <w:rFonts w:ascii="Arial" w:hAnsi="Arial" w:cs="Arial"/>
                <w:color w:val="000000"/>
                <w:sz w:val="24"/>
                <w:szCs w:val="24"/>
              </w:rPr>
              <w:t>RECEITA DE CONTRIBUIÇÕES</w:t>
            </w:r>
          </w:p>
        </w:tc>
        <w:tc>
          <w:tcPr>
            <w:tcW w:w="2265" w:type="dxa"/>
            <w:gridSpan w:val="2"/>
            <w:tcBorders>
              <w:left w:val="single" w:sz="8" w:space="0" w:color="000000"/>
              <w:bottom w:val="single" w:sz="8" w:space="0" w:color="000000"/>
              <w:right w:val="single" w:sz="8" w:space="0" w:color="000000"/>
            </w:tcBorders>
            <w:shd w:val="clear" w:color="auto" w:fill="auto"/>
            <w:vAlign w:val="center"/>
          </w:tcPr>
          <w:p w:rsidR="00345A30" w:rsidRPr="00345A30" w:rsidRDefault="00345A30" w:rsidP="00327A14">
            <w:pPr>
              <w:jc w:val="right"/>
              <w:rPr>
                <w:sz w:val="24"/>
                <w:szCs w:val="24"/>
              </w:rPr>
            </w:pPr>
            <w:r w:rsidRPr="00345A30">
              <w:rPr>
                <w:rFonts w:ascii="Arial" w:hAnsi="Arial" w:cs="Arial"/>
                <w:sz w:val="24"/>
                <w:szCs w:val="24"/>
              </w:rPr>
              <w:t>76.206.142,00</w:t>
            </w:r>
          </w:p>
        </w:tc>
      </w:tr>
      <w:tr w:rsidR="00345A30" w:rsidRPr="00345A30" w:rsidTr="00345A30">
        <w:trPr>
          <w:trHeight w:val="270"/>
        </w:trPr>
        <w:tc>
          <w:tcPr>
            <w:tcW w:w="6240"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sz w:val="24"/>
                <w:szCs w:val="24"/>
              </w:rPr>
            </w:pPr>
            <w:r w:rsidRPr="00345A30">
              <w:rPr>
                <w:rFonts w:ascii="Arial" w:hAnsi="Arial" w:cs="Arial"/>
                <w:color w:val="000000"/>
                <w:sz w:val="24"/>
                <w:szCs w:val="24"/>
              </w:rPr>
              <w:t>RECEITA PATRIMONIAL</w:t>
            </w:r>
          </w:p>
        </w:tc>
        <w:tc>
          <w:tcPr>
            <w:tcW w:w="2265" w:type="dxa"/>
            <w:gridSpan w:val="2"/>
            <w:tcBorders>
              <w:left w:val="single" w:sz="8" w:space="0" w:color="000000"/>
              <w:bottom w:val="single" w:sz="8" w:space="0" w:color="000000"/>
              <w:right w:val="single" w:sz="8" w:space="0" w:color="000000"/>
            </w:tcBorders>
            <w:shd w:val="clear" w:color="auto" w:fill="auto"/>
            <w:vAlign w:val="center"/>
          </w:tcPr>
          <w:p w:rsidR="00345A30" w:rsidRPr="00345A30" w:rsidRDefault="00345A30" w:rsidP="00327A14">
            <w:pPr>
              <w:jc w:val="right"/>
              <w:rPr>
                <w:sz w:val="24"/>
                <w:szCs w:val="24"/>
              </w:rPr>
            </w:pPr>
            <w:r w:rsidRPr="00345A30">
              <w:rPr>
                <w:rFonts w:ascii="Arial" w:hAnsi="Arial" w:cs="Arial"/>
                <w:sz w:val="24"/>
                <w:szCs w:val="24"/>
              </w:rPr>
              <w:t>16.641.021,00</w:t>
            </w:r>
          </w:p>
        </w:tc>
      </w:tr>
      <w:tr w:rsidR="00345A30" w:rsidRPr="00345A30" w:rsidTr="00345A30">
        <w:trPr>
          <w:trHeight w:val="270"/>
        </w:trPr>
        <w:tc>
          <w:tcPr>
            <w:tcW w:w="6240"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sz w:val="24"/>
                <w:szCs w:val="24"/>
              </w:rPr>
            </w:pPr>
            <w:r w:rsidRPr="00345A30">
              <w:rPr>
                <w:rFonts w:ascii="Arial" w:hAnsi="Arial" w:cs="Arial"/>
                <w:color w:val="000000"/>
                <w:sz w:val="24"/>
                <w:szCs w:val="24"/>
              </w:rPr>
              <w:lastRenderedPageBreak/>
              <w:t>RECEITA DE SERVIÇOS</w:t>
            </w:r>
          </w:p>
        </w:tc>
        <w:tc>
          <w:tcPr>
            <w:tcW w:w="2265" w:type="dxa"/>
            <w:gridSpan w:val="2"/>
            <w:tcBorders>
              <w:left w:val="single" w:sz="8" w:space="0" w:color="000000"/>
              <w:bottom w:val="single" w:sz="8" w:space="0" w:color="000000"/>
              <w:right w:val="single" w:sz="8" w:space="0" w:color="000000"/>
            </w:tcBorders>
            <w:shd w:val="clear" w:color="auto" w:fill="auto"/>
            <w:vAlign w:val="center"/>
          </w:tcPr>
          <w:p w:rsidR="00345A30" w:rsidRPr="00345A30" w:rsidRDefault="00345A30" w:rsidP="00327A14">
            <w:pPr>
              <w:jc w:val="right"/>
              <w:rPr>
                <w:sz w:val="24"/>
                <w:szCs w:val="24"/>
              </w:rPr>
            </w:pPr>
            <w:r w:rsidRPr="00345A30">
              <w:rPr>
                <w:rFonts w:ascii="Arial" w:hAnsi="Arial" w:cs="Arial"/>
                <w:sz w:val="24"/>
                <w:szCs w:val="24"/>
              </w:rPr>
              <w:t>5.974.591,00</w:t>
            </w:r>
          </w:p>
        </w:tc>
      </w:tr>
      <w:tr w:rsidR="00345A30" w:rsidRPr="00345A30" w:rsidTr="00345A30">
        <w:trPr>
          <w:trHeight w:val="270"/>
        </w:trPr>
        <w:tc>
          <w:tcPr>
            <w:tcW w:w="6240"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sz w:val="24"/>
                <w:szCs w:val="24"/>
              </w:rPr>
            </w:pPr>
            <w:r w:rsidRPr="00345A30">
              <w:rPr>
                <w:rFonts w:ascii="Arial" w:hAnsi="Arial" w:cs="Arial"/>
                <w:color w:val="000000"/>
                <w:sz w:val="24"/>
                <w:szCs w:val="24"/>
              </w:rPr>
              <w:t>TRANSFERÊNCIAS CORRENTES</w:t>
            </w:r>
          </w:p>
        </w:tc>
        <w:tc>
          <w:tcPr>
            <w:tcW w:w="2265" w:type="dxa"/>
            <w:gridSpan w:val="2"/>
            <w:tcBorders>
              <w:left w:val="single" w:sz="8" w:space="0" w:color="000000"/>
              <w:bottom w:val="single" w:sz="8" w:space="0" w:color="000000"/>
              <w:right w:val="single" w:sz="8" w:space="0" w:color="000000"/>
            </w:tcBorders>
            <w:shd w:val="clear" w:color="auto" w:fill="auto"/>
            <w:vAlign w:val="center"/>
          </w:tcPr>
          <w:p w:rsidR="00345A30" w:rsidRPr="00345A30" w:rsidRDefault="00345A30" w:rsidP="00327A14">
            <w:pPr>
              <w:jc w:val="right"/>
              <w:rPr>
                <w:sz w:val="24"/>
                <w:szCs w:val="24"/>
              </w:rPr>
            </w:pPr>
            <w:r w:rsidRPr="00345A30">
              <w:rPr>
                <w:rFonts w:ascii="Arial" w:hAnsi="Arial" w:cs="Arial"/>
                <w:sz w:val="24"/>
                <w:szCs w:val="24"/>
              </w:rPr>
              <w:t>884.742.327,00</w:t>
            </w:r>
          </w:p>
        </w:tc>
      </w:tr>
      <w:tr w:rsidR="00345A30" w:rsidRPr="00345A30" w:rsidTr="00345A30">
        <w:trPr>
          <w:trHeight w:val="270"/>
        </w:trPr>
        <w:tc>
          <w:tcPr>
            <w:tcW w:w="6240"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sz w:val="24"/>
                <w:szCs w:val="24"/>
              </w:rPr>
            </w:pPr>
            <w:r w:rsidRPr="00345A30">
              <w:rPr>
                <w:rFonts w:ascii="Arial" w:hAnsi="Arial" w:cs="Arial"/>
                <w:color w:val="000000"/>
                <w:sz w:val="24"/>
                <w:szCs w:val="24"/>
              </w:rPr>
              <w:t>OUTRAS RECEITAS CORRENTES</w:t>
            </w:r>
          </w:p>
        </w:tc>
        <w:tc>
          <w:tcPr>
            <w:tcW w:w="2265" w:type="dxa"/>
            <w:gridSpan w:val="2"/>
            <w:tcBorders>
              <w:left w:val="single" w:sz="8" w:space="0" w:color="000000"/>
              <w:bottom w:val="single" w:sz="8" w:space="0" w:color="000000"/>
              <w:right w:val="single" w:sz="8" w:space="0" w:color="000000"/>
            </w:tcBorders>
            <w:shd w:val="clear" w:color="auto" w:fill="auto"/>
            <w:vAlign w:val="center"/>
          </w:tcPr>
          <w:p w:rsidR="00345A30" w:rsidRPr="00345A30" w:rsidRDefault="00345A30" w:rsidP="00327A14">
            <w:pPr>
              <w:jc w:val="right"/>
              <w:rPr>
                <w:sz w:val="24"/>
                <w:szCs w:val="24"/>
              </w:rPr>
            </w:pPr>
            <w:r w:rsidRPr="00345A30">
              <w:rPr>
                <w:rFonts w:ascii="Arial" w:hAnsi="Arial" w:cs="Arial"/>
                <w:sz w:val="24"/>
                <w:szCs w:val="24"/>
              </w:rPr>
              <w:t>35.240.996,00</w:t>
            </w:r>
          </w:p>
        </w:tc>
      </w:tr>
      <w:tr w:rsidR="00345A30" w:rsidRPr="00345A30" w:rsidTr="00345A30">
        <w:trPr>
          <w:trHeight w:val="270"/>
        </w:trPr>
        <w:tc>
          <w:tcPr>
            <w:tcW w:w="6240"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b/>
                <w:bCs/>
                <w:sz w:val="24"/>
                <w:szCs w:val="24"/>
              </w:rPr>
            </w:pPr>
            <w:r w:rsidRPr="00345A30">
              <w:rPr>
                <w:rFonts w:ascii="Arial" w:hAnsi="Arial" w:cs="Arial"/>
                <w:b/>
                <w:bCs/>
                <w:color w:val="000000"/>
                <w:sz w:val="24"/>
                <w:szCs w:val="24"/>
              </w:rPr>
              <w:t>DEDUÇÃO DA RECEITA</w:t>
            </w:r>
          </w:p>
        </w:tc>
        <w:tc>
          <w:tcPr>
            <w:tcW w:w="2265" w:type="dxa"/>
            <w:gridSpan w:val="2"/>
            <w:tcBorders>
              <w:left w:val="single" w:sz="8" w:space="0" w:color="000000"/>
              <w:bottom w:val="single" w:sz="8" w:space="0" w:color="000000"/>
              <w:right w:val="single" w:sz="8" w:space="0" w:color="000000"/>
            </w:tcBorders>
            <w:shd w:val="clear" w:color="auto" w:fill="auto"/>
            <w:vAlign w:val="center"/>
          </w:tcPr>
          <w:p w:rsidR="00345A30" w:rsidRPr="00345A30" w:rsidRDefault="00345A30" w:rsidP="00327A14">
            <w:pPr>
              <w:jc w:val="right"/>
              <w:rPr>
                <w:sz w:val="24"/>
                <w:szCs w:val="24"/>
              </w:rPr>
            </w:pPr>
            <w:r w:rsidRPr="00345A30">
              <w:rPr>
                <w:rFonts w:ascii="Arial" w:hAnsi="Arial" w:cs="Arial"/>
                <w:b/>
                <w:bCs/>
                <w:sz w:val="24"/>
                <w:szCs w:val="24"/>
              </w:rPr>
              <w:t>-57.877.607,00</w:t>
            </w:r>
          </w:p>
        </w:tc>
      </w:tr>
      <w:tr w:rsidR="00345A30" w:rsidRPr="00345A30" w:rsidTr="00345A30">
        <w:trPr>
          <w:trHeight w:val="270"/>
        </w:trPr>
        <w:tc>
          <w:tcPr>
            <w:tcW w:w="6240"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b/>
                <w:bCs/>
                <w:sz w:val="24"/>
                <w:szCs w:val="24"/>
              </w:rPr>
            </w:pPr>
            <w:r w:rsidRPr="00345A30">
              <w:rPr>
                <w:rFonts w:ascii="Arial" w:hAnsi="Arial" w:cs="Arial"/>
                <w:b/>
                <w:bCs/>
                <w:color w:val="000000"/>
                <w:sz w:val="24"/>
                <w:szCs w:val="24"/>
              </w:rPr>
              <w:t>RECEITA CORRENTE LÍQUIDA</w:t>
            </w:r>
          </w:p>
        </w:tc>
        <w:tc>
          <w:tcPr>
            <w:tcW w:w="2265" w:type="dxa"/>
            <w:gridSpan w:val="2"/>
            <w:tcBorders>
              <w:left w:val="single" w:sz="8" w:space="0" w:color="000000"/>
              <w:bottom w:val="single" w:sz="8" w:space="0" w:color="000000"/>
              <w:right w:val="single" w:sz="8" w:space="0" w:color="000000"/>
            </w:tcBorders>
            <w:shd w:val="clear" w:color="auto" w:fill="auto"/>
            <w:vAlign w:val="center"/>
          </w:tcPr>
          <w:p w:rsidR="00345A30" w:rsidRPr="00345A30" w:rsidRDefault="00345A30" w:rsidP="00327A14">
            <w:pPr>
              <w:jc w:val="right"/>
              <w:rPr>
                <w:sz w:val="24"/>
                <w:szCs w:val="24"/>
              </w:rPr>
            </w:pPr>
            <w:r w:rsidRPr="00345A30">
              <w:rPr>
                <w:rFonts w:ascii="Arial" w:hAnsi="Arial" w:cs="Arial"/>
                <w:b/>
                <w:bCs/>
                <w:sz w:val="24"/>
                <w:szCs w:val="24"/>
              </w:rPr>
              <w:t>1.184.350.011,00</w:t>
            </w:r>
          </w:p>
        </w:tc>
      </w:tr>
      <w:tr w:rsidR="00345A30" w:rsidRPr="00345A30" w:rsidTr="00345A30">
        <w:trPr>
          <w:trHeight w:val="270"/>
        </w:trPr>
        <w:tc>
          <w:tcPr>
            <w:tcW w:w="6240"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b/>
                <w:bCs/>
                <w:sz w:val="24"/>
                <w:szCs w:val="24"/>
              </w:rPr>
            </w:pPr>
            <w:r w:rsidRPr="00345A30">
              <w:rPr>
                <w:rFonts w:ascii="Arial" w:hAnsi="Arial" w:cs="Arial"/>
                <w:b/>
                <w:bCs/>
                <w:color w:val="000000"/>
                <w:sz w:val="24"/>
                <w:szCs w:val="24"/>
              </w:rPr>
              <w:t>RECEITAS DE CAPITAL</w:t>
            </w:r>
          </w:p>
        </w:tc>
        <w:tc>
          <w:tcPr>
            <w:tcW w:w="2265" w:type="dxa"/>
            <w:gridSpan w:val="2"/>
            <w:tcBorders>
              <w:left w:val="single" w:sz="8" w:space="0" w:color="000000"/>
              <w:bottom w:val="single" w:sz="8" w:space="0" w:color="000000"/>
              <w:right w:val="single" w:sz="8" w:space="0" w:color="000000"/>
            </w:tcBorders>
            <w:shd w:val="clear" w:color="auto" w:fill="auto"/>
            <w:vAlign w:val="center"/>
          </w:tcPr>
          <w:p w:rsidR="00345A30" w:rsidRPr="00345A30" w:rsidRDefault="00345A30" w:rsidP="00327A14">
            <w:pPr>
              <w:jc w:val="right"/>
              <w:rPr>
                <w:sz w:val="24"/>
                <w:szCs w:val="24"/>
              </w:rPr>
            </w:pPr>
            <w:r w:rsidRPr="00345A30">
              <w:rPr>
                <w:rFonts w:ascii="Arial" w:hAnsi="Arial" w:cs="Arial"/>
                <w:b/>
                <w:bCs/>
                <w:sz w:val="24"/>
                <w:szCs w:val="24"/>
              </w:rPr>
              <w:t>152.151.604,00</w:t>
            </w:r>
          </w:p>
        </w:tc>
      </w:tr>
      <w:tr w:rsidR="00345A30" w:rsidRPr="00345A30" w:rsidTr="00345A30">
        <w:trPr>
          <w:trHeight w:val="270"/>
        </w:trPr>
        <w:tc>
          <w:tcPr>
            <w:tcW w:w="6240"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sz w:val="24"/>
                <w:szCs w:val="24"/>
              </w:rPr>
            </w:pPr>
            <w:r w:rsidRPr="00345A30">
              <w:rPr>
                <w:rFonts w:ascii="Arial" w:hAnsi="Arial" w:cs="Arial"/>
                <w:color w:val="000000"/>
                <w:sz w:val="24"/>
                <w:szCs w:val="24"/>
              </w:rPr>
              <w:t>OPERACOES DE CREDITO</w:t>
            </w:r>
          </w:p>
        </w:tc>
        <w:tc>
          <w:tcPr>
            <w:tcW w:w="2265" w:type="dxa"/>
            <w:gridSpan w:val="2"/>
            <w:tcBorders>
              <w:left w:val="single" w:sz="8" w:space="0" w:color="000000"/>
              <w:bottom w:val="single" w:sz="8" w:space="0" w:color="000000"/>
              <w:right w:val="single" w:sz="8" w:space="0" w:color="000000"/>
            </w:tcBorders>
            <w:shd w:val="clear" w:color="auto" w:fill="auto"/>
            <w:vAlign w:val="center"/>
          </w:tcPr>
          <w:p w:rsidR="00345A30" w:rsidRPr="00345A30" w:rsidRDefault="00345A30" w:rsidP="00327A14">
            <w:pPr>
              <w:jc w:val="right"/>
              <w:rPr>
                <w:sz w:val="24"/>
                <w:szCs w:val="24"/>
              </w:rPr>
            </w:pPr>
            <w:r w:rsidRPr="00345A30">
              <w:rPr>
                <w:rFonts w:ascii="Arial" w:hAnsi="Arial" w:cs="Arial"/>
                <w:sz w:val="24"/>
                <w:szCs w:val="24"/>
              </w:rPr>
              <w:t>0,00</w:t>
            </w:r>
          </w:p>
        </w:tc>
      </w:tr>
      <w:tr w:rsidR="00345A30" w:rsidRPr="00345A30" w:rsidTr="00345A30">
        <w:trPr>
          <w:trHeight w:val="270"/>
        </w:trPr>
        <w:tc>
          <w:tcPr>
            <w:tcW w:w="6240"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sz w:val="24"/>
                <w:szCs w:val="24"/>
              </w:rPr>
            </w:pPr>
            <w:r w:rsidRPr="00345A30">
              <w:rPr>
                <w:rFonts w:ascii="Arial" w:hAnsi="Arial" w:cs="Arial"/>
                <w:color w:val="000000"/>
                <w:sz w:val="24"/>
                <w:szCs w:val="24"/>
              </w:rPr>
              <w:t>ALIENACAO DE BENS</w:t>
            </w:r>
          </w:p>
        </w:tc>
        <w:tc>
          <w:tcPr>
            <w:tcW w:w="2265" w:type="dxa"/>
            <w:gridSpan w:val="2"/>
            <w:tcBorders>
              <w:left w:val="single" w:sz="8" w:space="0" w:color="000000"/>
              <w:bottom w:val="single" w:sz="8" w:space="0" w:color="000000"/>
              <w:right w:val="single" w:sz="8" w:space="0" w:color="000000"/>
            </w:tcBorders>
            <w:shd w:val="clear" w:color="auto" w:fill="auto"/>
            <w:vAlign w:val="center"/>
          </w:tcPr>
          <w:p w:rsidR="00345A30" w:rsidRPr="00345A30" w:rsidRDefault="00345A30" w:rsidP="00327A14">
            <w:pPr>
              <w:jc w:val="right"/>
              <w:rPr>
                <w:sz w:val="24"/>
                <w:szCs w:val="24"/>
              </w:rPr>
            </w:pPr>
            <w:r w:rsidRPr="00345A30">
              <w:rPr>
                <w:rFonts w:ascii="Arial" w:hAnsi="Arial" w:cs="Arial"/>
                <w:sz w:val="24"/>
                <w:szCs w:val="24"/>
              </w:rPr>
              <w:t>1.000.000,00</w:t>
            </w:r>
          </w:p>
        </w:tc>
      </w:tr>
      <w:tr w:rsidR="00345A30" w:rsidRPr="00345A30" w:rsidTr="00345A30">
        <w:trPr>
          <w:trHeight w:val="270"/>
        </w:trPr>
        <w:tc>
          <w:tcPr>
            <w:tcW w:w="6240"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sz w:val="24"/>
                <w:szCs w:val="24"/>
              </w:rPr>
            </w:pPr>
            <w:r w:rsidRPr="00345A30">
              <w:rPr>
                <w:rFonts w:ascii="Arial" w:hAnsi="Arial" w:cs="Arial"/>
                <w:color w:val="000000"/>
                <w:sz w:val="24"/>
                <w:szCs w:val="24"/>
              </w:rPr>
              <w:t>TRANSFERENCIAS DE CAPITAL</w:t>
            </w:r>
          </w:p>
        </w:tc>
        <w:tc>
          <w:tcPr>
            <w:tcW w:w="2265" w:type="dxa"/>
            <w:gridSpan w:val="2"/>
            <w:tcBorders>
              <w:left w:val="single" w:sz="8" w:space="0" w:color="000000"/>
              <w:bottom w:val="single" w:sz="8" w:space="0" w:color="000000"/>
              <w:right w:val="single" w:sz="8" w:space="0" w:color="000000"/>
            </w:tcBorders>
            <w:shd w:val="clear" w:color="auto" w:fill="auto"/>
            <w:vAlign w:val="center"/>
          </w:tcPr>
          <w:p w:rsidR="00345A30" w:rsidRPr="00345A30" w:rsidRDefault="00345A30" w:rsidP="00327A14">
            <w:pPr>
              <w:jc w:val="right"/>
              <w:rPr>
                <w:sz w:val="24"/>
                <w:szCs w:val="24"/>
              </w:rPr>
            </w:pPr>
            <w:r w:rsidRPr="00345A30">
              <w:rPr>
                <w:rFonts w:ascii="Arial" w:hAnsi="Arial" w:cs="Arial"/>
                <w:sz w:val="24"/>
                <w:szCs w:val="24"/>
              </w:rPr>
              <w:t>151.151.604,00</w:t>
            </w:r>
          </w:p>
        </w:tc>
      </w:tr>
      <w:tr w:rsidR="00345A30" w:rsidRPr="00345A30" w:rsidTr="00345A30">
        <w:trPr>
          <w:trHeight w:val="270"/>
        </w:trPr>
        <w:tc>
          <w:tcPr>
            <w:tcW w:w="6240"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b/>
                <w:bCs/>
                <w:sz w:val="24"/>
                <w:szCs w:val="24"/>
              </w:rPr>
            </w:pPr>
            <w:r w:rsidRPr="00345A30">
              <w:rPr>
                <w:rFonts w:ascii="Arial" w:hAnsi="Arial" w:cs="Arial"/>
                <w:b/>
                <w:bCs/>
                <w:color w:val="000000"/>
                <w:sz w:val="24"/>
                <w:szCs w:val="24"/>
              </w:rPr>
              <w:t xml:space="preserve">RECEITAS CORRENTES </w:t>
            </w:r>
            <w:proofErr w:type="gramStart"/>
            <w:r w:rsidRPr="00345A30">
              <w:rPr>
                <w:rFonts w:ascii="Arial" w:hAnsi="Arial" w:cs="Arial"/>
                <w:b/>
                <w:bCs/>
                <w:color w:val="000000"/>
                <w:sz w:val="24"/>
                <w:szCs w:val="24"/>
              </w:rPr>
              <w:t>INTRA-ORÇAMENTÁRIAS</w:t>
            </w:r>
            <w:proofErr w:type="gramEnd"/>
          </w:p>
        </w:tc>
        <w:tc>
          <w:tcPr>
            <w:tcW w:w="2265" w:type="dxa"/>
            <w:gridSpan w:val="2"/>
            <w:tcBorders>
              <w:left w:val="single" w:sz="8" w:space="0" w:color="000000"/>
              <w:bottom w:val="single" w:sz="8" w:space="0" w:color="000000"/>
              <w:right w:val="single" w:sz="8" w:space="0" w:color="000000"/>
            </w:tcBorders>
            <w:shd w:val="clear" w:color="auto" w:fill="auto"/>
            <w:vAlign w:val="center"/>
          </w:tcPr>
          <w:p w:rsidR="00345A30" w:rsidRPr="00345A30" w:rsidRDefault="00345A30" w:rsidP="00327A14">
            <w:pPr>
              <w:jc w:val="right"/>
              <w:rPr>
                <w:sz w:val="24"/>
                <w:szCs w:val="24"/>
              </w:rPr>
            </w:pPr>
            <w:r w:rsidRPr="00345A30">
              <w:rPr>
                <w:rFonts w:ascii="Arial" w:hAnsi="Arial" w:cs="Arial"/>
                <w:b/>
                <w:bCs/>
                <w:sz w:val="24"/>
                <w:szCs w:val="24"/>
              </w:rPr>
              <w:t>62.794.063,00</w:t>
            </w:r>
          </w:p>
        </w:tc>
      </w:tr>
      <w:tr w:rsidR="00345A30" w:rsidRPr="00345A30" w:rsidTr="00345A30">
        <w:trPr>
          <w:trHeight w:val="270"/>
        </w:trPr>
        <w:tc>
          <w:tcPr>
            <w:tcW w:w="6240" w:type="dxa"/>
            <w:tcBorders>
              <w:left w:val="single" w:sz="8" w:space="0" w:color="000000"/>
              <w:bottom w:val="single" w:sz="8" w:space="0" w:color="000000"/>
            </w:tcBorders>
            <w:shd w:val="clear" w:color="auto" w:fill="auto"/>
            <w:vAlign w:val="center"/>
          </w:tcPr>
          <w:p w:rsidR="00345A30" w:rsidRPr="00345A30" w:rsidRDefault="00345A30" w:rsidP="00327A14">
            <w:pPr>
              <w:jc w:val="right"/>
              <w:rPr>
                <w:rFonts w:ascii="Arial" w:hAnsi="Arial" w:cs="Arial"/>
                <w:b/>
                <w:bCs/>
                <w:sz w:val="24"/>
                <w:szCs w:val="24"/>
              </w:rPr>
            </w:pPr>
            <w:r w:rsidRPr="00345A30">
              <w:rPr>
                <w:rFonts w:ascii="Arial" w:hAnsi="Arial" w:cs="Arial"/>
                <w:b/>
                <w:bCs/>
                <w:color w:val="000000"/>
                <w:sz w:val="24"/>
                <w:szCs w:val="24"/>
              </w:rPr>
              <w:t>TOTAL GERAL</w:t>
            </w:r>
          </w:p>
        </w:tc>
        <w:tc>
          <w:tcPr>
            <w:tcW w:w="2265" w:type="dxa"/>
            <w:gridSpan w:val="2"/>
            <w:tcBorders>
              <w:left w:val="single" w:sz="8" w:space="0" w:color="000000"/>
              <w:bottom w:val="single" w:sz="8" w:space="0" w:color="000000"/>
              <w:right w:val="single" w:sz="8" w:space="0" w:color="000000"/>
            </w:tcBorders>
            <w:shd w:val="clear" w:color="auto" w:fill="auto"/>
            <w:vAlign w:val="center"/>
          </w:tcPr>
          <w:p w:rsidR="00345A30" w:rsidRPr="00345A30" w:rsidRDefault="00345A30" w:rsidP="00327A14">
            <w:pPr>
              <w:jc w:val="right"/>
              <w:rPr>
                <w:sz w:val="24"/>
                <w:szCs w:val="24"/>
              </w:rPr>
            </w:pPr>
            <w:r w:rsidRPr="00345A30">
              <w:rPr>
                <w:rFonts w:ascii="Arial" w:hAnsi="Arial" w:cs="Arial"/>
                <w:b/>
                <w:bCs/>
                <w:sz w:val="24"/>
                <w:szCs w:val="24"/>
              </w:rPr>
              <w:t>1.399.295.677,00</w:t>
            </w:r>
          </w:p>
        </w:tc>
      </w:tr>
    </w:tbl>
    <w:p w:rsidR="00345A30" w:rsidRPr="00345A30" w:rsidRDefault="00345A30" w:rsidP="00345A30">
      <w:pPr>
        <w:autoSpaceDE w:val="0"/>
        <w:jc w:val="both"/>
        <w:rPr>
          <w:rFonts w:ascii="Arial" w:hAnsi="Arial" w:cs="Arial"/>
          <w:sz w:val="24"/>
          <w:szCs w:val="24"/>
        </w:rPr>
      </w:pPr>
    </w:p>
    <w:p w:rsidR="00345A30" w:rsidRPr="00345A30" w:rsidRDefault="00345A30" w:rsidP="00345A30">
      <w:pPr>
        <w:autoSpaceDE w:val="0"/>
        <w:ind w:firstLine="567"/>
        <w:jc w:val="both"/>
        <w:rPr>
          <w:rFonts w:ascii="Arial" w:hAnsi="Arial" w:cs="Arial"/>
          <w:sz w:val="24"/>
          <w:szCs w:val="24"/>
        </w:rPr>
      </w:pPr>
      <w:r w:rsidRPr="00345A30">
        <w:rPr>
          <w:rFonts w:ascii="Arial" w:hAnsi="Arial" w:cs="Arial"/>
          <w:sz w:val="24"/>
          <w:szCs w:val="24"/>
        </w:rPr>
        <w:t xml:space="preserve">I – A Receita será realizada com base no produto do que for arrecadado, na forma da Legislação em vigor, de acordo com o desdobramento constante do </w:t>
      </w:r>
      <w:r w:rsidRPr="00345A30">
        <w:rPr>
          <w:rFonts w:ascii="Arial" w:hAnsi="Arial" w:cs="Arial"/>
          <w:b/>
          <w:sz w:val="24"/>
          <w:szCs w:val="24"/>
        </w:rPr>
        <w:t>Anexo II</w:t>
      </w:r>
      <w:r w:rsidRPr="00345A30">
        <w:rPr>
          <w:rFonts w:ascii="Arial" w:hAnsi="Arial" w:cs="Arial"/>
          <w:sz w:val="24"/>
          <w:szCs w:val="24"/>
        </w:rPr>
        <w:t xml:space="preserve">. </w:t>
      </w:r>
    </w:p>
    <w:p w:rsidR="00345A30" w:rsidRPr="00345A30" w:rsidRDefault="00345A30" w:rsidP="00345A30">
      <w:pPr>
        <w:autoSpaceDE w:val="0"/>
        <w:jc w:val="both"/>
        <w:rPr>
          <w:rFonts w:ascii="Arial" w:hAnsi="Arial" w:cs="Arial"/>
          <w:sz w:val="24"/>
          <w:szCs w:val="24"/>
        </w:rPr>
      </w:pPr>
    </w:p>
    <w:p w:rsidR="00345A30" w:rsidRPr="00345A30" w:rsidRDefault="00345A30" w:rsidP="00345A30">
      <w:pPr>
        <w:autoSpaceDE w:val="0"/>
        <w:jc w:val="both"/>
        <w:rPr>
          <w:rFonts w:ascii="Arial" w:hAnsi="Arial" w:cs="Arial"/>
          <w:sz w:val="24"/>
          <w:szCs w:val="24"/>
        </w:rPr>
      </w:pPr>
      <w:r w:rsidRPr="00345A30">
        <w:rPr>
          <w:rFonts w:ascii="Arial" w:hAnsi="Arial" w:cs="Arial"/>
          <w:b/>
          <w:bCs/>
          <w:sz w:val="24"/>
          <w:szCs w:val="24"/>
        </w:rPr>
        <w:t>Art. 4º.</w:t>
      </w:r>
      <w:r w:rsidRPr="00345A30">
        <w:rPr>
          <w:rFonts w:ascii="Arial" w:hAnsi="Arial" w:cs="Arial"/>
          <w:sz w:val="24"/>
          <w:szCs w:val="24"/>
        </w:rPr>
        <w:t xml:space="preserve"> A despesa será realizada segundo a discriminação constante do </w:t>
      </w:r>
      <w:r w:rsidRPr="00345A30">
        <w:rPr>
          <w:rFonts w:ascii="Arial" w:hAnsi="Arial" w:cs="Arial"/>
          <w:b/>
          <w:sz w:val="24"/>
          <w:szCs w:val="24"/>
        </w:rPr>
        <w:t>Anexo III e IV</w:t>
      </w:r>
      <w:r w:rsidRPr="00345A30">
        <w:rPr>
          <w:rFonts w:ascii="Arial" w:hAnsi="Arial" w:cs="Arial"/>
          <w:sz w:val="24"/>
          <w:szCs w:val="24"/>
        </w:rPr>
        <w:t>, cuja distribuição por funções e órgãos, apresenta o seguinte desdobramento:</w:t>
      </w:r>
    </w:p>
    <w:tbl>
      <w:tblPr>
        <w:tblW w:w="8505" w:type="dxa"/>
        <w:tblInd w:w="70" w:type="dxa"/>
        <w:tblLayout w:type="fixed"/>
        <w:tblCellMar>
          <w:left w:w="70" w:type="dxa"/>
          <w:right w:w="70" w:type="dxa"/>
        </w:tblCellMar>
        <w:tblLook w:val="0000"/>
      </w:tblPr>
      <w:tblGrid>
        <w:gridCol w:w="6237"/>
        <w:gridCol w:w="2268"/>
      </w:tblGrid>
      <w:tr w:rsidR="00345A30" w:rsidRPr="00345A30" w:rsidTr="00345A30">
        <w:trPr>
          <w:trHeight w:val="315"/>
        </w:trPr>
        <w:tc>
          <w:tcPr>
            <w:tcW w:w="6237" w:type="dxa"/>
            <w:tcBorders>
              <w:top w:val="single" w:sz="8" w:space="0" w:color="000000"/>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b/>
                <w:bCs/>
                <w:i/>
                <w:iCs/>
                <w:color w:val="000000"/>
                <w:sz w:val="24"/>
                <w:szCs w:val="24"/>
              </w:rPr>
            </w:pPr>
            <w:r w:rsidRPr="00345A30">
              <w:rPr>
                <w:rFonts w:ascii="Arial" w:hAnsi="Arial" w:cs="Arial"/>
                <w:b/>
                <w:bCs/>
                <w:color w:val="000000"/>
                <w:sz w:val="24"/>
                <w:szCs w:val="24"/>
              </w:rPr>
              <w:t>1 - DESPESA POR ÓRGÃO</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5A30" w:rsidRPr="00345A30" w:rsidRDefault="00345A30" w:rsidP="00327A14">
            <w:pPr>
              <w:jc w:val="center"/>
              <w:rPr>
                <w:sz w:val="24"/>
                <w:szCs w:val="24"/>
              </w:rPr>
            </w:pPr>
            <w:r w:rsidRPr="00345A30">
              <w:rPr>
                <w:rFonts w:ascii="Arial" w:hAnsi="Arial" w:cs="Arial"/>
                <w:b/>
                <w:bCs/>
                <w:i/>
                <w:iCs/>
                <w:color w:val="000000"/>
                <w:sz w:val="24"/>
                <w:szCs w:val="24"/>
              </w:rPr>
              <w:t>R$ 1,00</w:t>
            </w:r>
          </w:p>
        </w:tc>
      </w:tr>
      <w:tr w:rsidR="00345A30" w:rsidRPr="00345A30" w:rsidTr="00345A30">
        <w:trPr>
          <w:trHeight w:val="31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b/>
                <w:bCs/>
                <w:color w:val="000000"/>
                <w:sz w:val="24"/>
                <w:szCs w:val="24"/>
              </w:rPr>
            </w:pPr>
            <w:r w:rsidRPr="00345A30">
              <w:rPr>
                <w:rFonts w:ascii="Arial" w:hAnsi="Arial" w:cs="Arial"/>
                <w:b/>
                <w:bCs/>
                <w:color w:val="000000"/>
                <w:sz w:val="24"/>
                <w:szCs w:val="24"/>
              </w:rPr>
              <w:t>PODER LEGISLATIVO</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b/>
                <w:bCs/>
                <w:color w:val="000000"/>
                <w:sz w:val="24"/>
                <w:szCs w:val="24"/>
              </w:rPr>
              <w:t>22.998.360,00</w:t>
            </w:r>
          </w:p>
        </w:tc>
      </w:tr>
      <w:tr w:rsidR="00345A30" w:rsidRPr="00345A30" w:rsidTr="00345A30">
        <w:trPr>
          <w:trHeight w:val="31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color w:val="000000"/>
                <w:sz w:val="24"/>
                <w:szCs w:val="24"/>
              </w:rPr>
              <w:t>CÂMARA MUNICIPAL</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t>22.998.360,00</w:t>
            </w:r>
          </w:p>
        </w:tc>
      </w:tr>
      <w:tr w:rsidR="00345A30" w:rsidRPr="00345A30" w:rsidTr="00345A30">
        <w:trPr>
          <w:trHeight w:val="31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b/>
                <w:bCs/>
                <w:color w:val="000000"/>
                <w:sz w:val="24"/>
                <w:szCs w:val="24"/>
              </w:rPr>
            </w:pPr>
            <w:r w:rsidRPr="00345A30">
              <w:rPr>
                <w:rFonts w:ascii="Arial" w:hAnsi="Arial" w:cs="Arial"/>
                <w:b/>
                <w:bCs/>
                <w:color w:val="000000"/>
                <w:sz w:val="24"/>
                <w:szCs w:val="24"/>
              </w:rPr>
              <w:t>PODER EXECUTIVO</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b/>
                <w:bCs/>
                <w:color w:val="000000"/>
                <w:sz w:val="24"/>
                <w:szCs w:val="24"/>
              </w:rPr>
              <w:t>1.376.297.317,00</w:t>
            </w:r>
          </w:p>
        </w:tc>
      </w:tr>
      <w:tr w:rsidR="00345A30" w:rsidRPr="00345A30" w:rsidTr="00345A30">
        <w:trPr>
          <w:trHeight w:val="31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color w:val="000000"/>
                <w:sz w:val="24"/>
                <w:szCs w:val="24"/>
              </w:rPr>
              <w:t>SECRETARIA MUNICIPAL DE GOVERNO</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t>35.057.000,00</w:t>
            </w:r>
          </w:p>
        </w:tc>
      </w:tr>
      <w:tr w:rsidR="00345A30" w:rsidRPr="00345A30" w:rsidTr="00345A30">
        <w:trPr>
          <w:trHeight w:val="31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color w:val="000000"/>
                <w:sz w:val="24"/>
                <w:szCs w:val="24"/>
              </w:rPr>
              <w:t>SECRETARIA MUNICIPAL DE OBRAS E SERVIÇOS PÚBLICOS</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t>115.056.500,00</w:t>
            </w:r>
          </w:p>
        </w:tc>
      </w:tr>
      <w:tr w:rsidR="00345A30" w:rsidRPr="00345A30" w:rsidTr="00345A30">
        <w:trPr>
          <w:trHeight w:val="31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color w:val="000000"/>
                <w:sz w:val="24"/>
                <w:szCs w:val="24"/>
              </w:rPr>
              <w:t>SECRETARIA MUNICIPAL DE ADMINISTRAÇÃO</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t>37.830.000,00</w:t>
            </w:r>
          </w:p>
        </w:tc>
      </w:tr>
      <w:tr w:rsidR="00345A30" w:rsidRPr="00345A30" w:rsidTr="00345A30">
        <w:trPr>
          <w:trHeight w:val="31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color w:val="000000"/>
                <w:sz w:val="24"/>
                <w:szCs w:val="24"/>
              </w:rPr>
              <w:t>SECRETARIA MUNICIPAL DE ECONOMIA E FINANÇAS</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t>17.006.500,00</w:t>
            </w:r>
          </w:p>
        </w:tc>
      </w:tr>
      <w:tr w:rsidR="00345A30" w:rsidRPr="00345A30" w:rsidTr="00345A30">
        <w:trPr>
          <w:trHeight w:val="270"/>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color w:val="000000"/>
                <w:sz w:val="24"/>
                <w:szCs w:val="24"/>
              </w:rPr>
              <w:t xml:space="preserve">SECRETARIA MUNICIPAL DE TRANSPORTE, TRÂNSITO E MOBILIDADE </w:t>
            </w:r>
            <w:proofErr w:type="gramStart"/>
            <w:r w:rsidRPr="00345A30">
              <w:rPr>
                <w:rFonts w:ascii="Arial" w:hAnsi="Arial" w:cs="Arial"/>
                <w:color w:val="000000"/>
                <w:sz w:val="24"/>
                <w:szCs w:val="24"/>
              </w:rPr>
              <w:t>URBANA</w:t>
            </w:r>
            <w:proofErr w:type="gramEnd"/>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t>20.798.000,00</w:t>
            </w:r>
          </w:p>
        </w:tc>
      </w:tr>
      <w:tr w:rsidR="00345A30" w:rsidRPr="00345A30" w:rsidTr="00345A30">
        <w:trPr>
          <w:trHeight w:val="31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color w:val="000000"/>
                <w:sz w:val="24"/>
                <w:szCs w:val="24"/>
              </w:rPr>
              <w:t>SECRETARIA MUNICIPAL DE EDUCAÇÃO</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t>370.157.000,00</w:t>
            </w:r>
          </w:p>
        </w:tc>
      </w:tr>
      <w:tr w:rsidR="00345A30" w:rsidRPr="00345A30" w:rsidTr="00345A30">
        <w:trPr>
          <w:trHeight w:val="31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color w:val="000000"/>
                <w:sz w:val="24"/>
                <w:szCs w:val="24"/>
              </w:rPr>
              <w:t>PROCURADORIA GERAL DO MUNICÍPÍO</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t>7.401.300,00</w:t>
            </w:r>
          </w:p>
        </w:tc>
      </w:tr>
      <w:tr w:rsidR="00345A30" w:rsidRPr="00345A30" w:rsidTr="00345A30">
        <w:trPr>
          <w:trHeight w:val="31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color w:val="000000"/>
                <w:sz w:val="24"/>
                <w:szCs w:val="24"/>
              </w:rPr>
              <w:t>SECRETARIA MUNICIPAL DE CULTURA</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t>3.591.000,00</w:t>
            </w:r>
          </w:p>
        </w:tc>
      </w:tr>
      <w:tr w:rsidR="00345A30" w:rsidRPr="00345A30" w:rsidTr="00345A30">
        <w:trPr>
          <w:trHeight w:val="31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color w:val="000000"/>
                <w:sz w:val="24"/>
                <w:szCs w:val="24"/>
              </w:rPr>
              <w:t>SECRETARIA MUNICIPAL DE PLANEJAMENTO E DESPESA</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t>37.027.000,00</w:t>
            </w:r>
          </w:p>
        </w:tc>
      </w:tr>
      <w:tr w:rsidR="00345A30" w:rsidRPr="00345A30" w:rsidTr="00345A30">
        <w:trPr>
          <w:trHeight w:val="31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color w:val="000000"/>
                <w:sz w:val="24"/>
                <w:szCs w:val="24"/>
              </w:rPr>
              <w:t>SECRETARIA MUNICIPAL DE ESPORTE E LAZER</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t>3.601.500,00</w:t>
            </w:r>
          </w:p>
        </w:tc>
      </w:tr>
      <w:tr w:rsidR="00345A30" w:rsidRPr="00345A30" w:rsidTr="00345A30">
        <w:trPr>
          <w:trHeight w:val="300"/>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color w:val="000000"/>
                <w:sz w:val="24"/>
                <w:szCs w:val="24"/>
              </w:rPr>
              <w:t xml:space="preserve">SECRETARIA MUNICIPAL DE DESENV. ECONÔMICO, AGRICULTURA E </w:t>
            </w:r>
            <w:proofErr w:type="gramStart"/>
            <w:r w:rsidRPr="00345A30">
              <w:rPr>
                <w:rFonts w:ascii="Arial" w:hAnsi="Arial" w:cs="Arial"/>
                <w:color w:val="000000"/>
                <w:sz w:val="24"/>
                <w:szCs w:val="24"/>
              </w:rPr>
              <w:t>TURISMO</w:t>
            </w:r>
            <w:proofErr w:type="gramEnd"/>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t>1.932.100,00</w:t>
            </w:r>
          </w:p>
        </w:tc>
      </w:tr>
      <w:tr w:rsidR="00345A30" w:rsidRPr="00345A30" w:rsidTr="00345A30">
        <w:trPr>
          <w:trHeight w:val="31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sz w:val="24"/>
                <w:szCs w:val="24"/>
              </w:rPr>
              <w:t>SECRETARIA MUNICIPAL DE ASSISTÊNCIA SOCIAL</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t>8.940.000,00</w:t>
            </w:r>
          </w:p>
        </w:tc>
      </w:tr>
      <w:tr w:rsidR="00345A30" w:rsidRPr="00345A30" w:rsidTr="00345A30">
        <w:trPr>
          <w:trHeight w:val="31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color w:val="000000"/>
                <w:sz w:val="24"/>
                <w:szCs w:val="24"/>
              </w:rPr>
              <w:t>SECRETARIA MUNICIPAL DE CONTROLE GERAL</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t>1.780.000,00</w:t>
            </w:r>
          </w:p>
        </w:tc>
      </w:tr>
      <w:tr w:rsidR="00345A30" w:rsidRPr="00345A30" w:rsidTr="00345A30">
        <w:trPr>
          <w:trHeight w:val="31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color w:val="000000"/>
                <w:sz w:val="24"/>
                <w:szCs w:val="24"/>
              </w:rPr>
              <w:t>SECRETARIA MUNICIPAL DE DEFESA CIVIL E ORDEM PÚBLICA</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t>5.107.000,00</w:t>
            </w:r>
          </w:p>
        </w:tc>
      </w:tr>
      <w:tr w:rsidR="00345A30" w:rsidRPr="00345A30" w:rsidTr="00345A30">
        <w:trPr>
          <w:trHeight w:val="330"/>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color w:val="000000"/>
                <w:sz w:val="24"/>
                <w:szCs w:val="24"/>
              </w:rPr>
              <w:t xml:space="preserve">SECRETARIA MUNICIPAL DE URBANISMO, </w:t>
            </w:r>
            <w:r w:rsidRPr="00345A30">
              <w:rPr>
                <w:rFonts w:ascii="Arial" w:hAnsi="Arial" w:cs="Arial"/>
                <w:color w:val="000000"/>
                <w:sz w:val="24"/>
                <w:szCs w:val="24"/>
              </w:rPr>
              <w:lastRenderedPageBreak/>
              <w:t xml:space="preserve">HABITAÇÃO E MEIO </w:t>
            </w:r>
            <w:proofErr w:type="gramStart"/>
            <w:r w:rsidRPr="00345A30">
              <w:rPr>
                <w:rFonts w:ascii="Arial" w:hAnsi="Arial" w:cs="Arial"/>
                <w:color w:val="000000"/>
                <w:sz w:val="24"/>
                <w:szCs w:val="24"/>
              </w:rPr>
              <w:t>AMBIENTE</w:t>
            </w:r>
            <w:proofErr w:type="gramEnd"/>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lastRenderedPageBreak/>
              <w:t>13.620.000,00</w:t>
            </w:r>
          </w:p>
        </w:tc>
      </w:tr>
      <w:tr w:rsidR="00345A30" w:rsidRPr="00345A30" w:rsidTr="00345A30">
        <w:trPr>
          <w:trHeight w:val="31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color w:val="000000"/>
                <w:sz w:val="24"/>
                <w:szCs w:val="24"/>
              </w:rPr>
              <w:lastRenderedPageBreak/>
              <w:t>SECRETARIA MUNICIPAL DE ASSUNTOS ESTRATÉGICOS</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t>1.007.500,00</w:t>
            </w:r>
          </w:p>
        </w:tc>
      </w:tr>
      <w:tr w:rsidR="00345A30" w:rsidRPr="00345A30" w:rsidTr="00345A30">
        <w:trPr>
          <w:trHeight w:val="31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color w:val="000000"/>
                <w:sz w:val="24"/>
                <w:szCs w:val="24"/>
              </w:rPr>
              <w:t>SECRETARIA MUNICIPAL DE TRABALHO E RENDA</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t>1.360.000,00</w:t>
            </w:r>
          </w:p>
        </w:tc>
      </w:tr>
      <w:tr w:rsidR="00345A30" w:rsidRPr="00345A30" w:rsidTr="00345A30">
        <w:trPr>
          <w:trHeight w:val="31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color w:val="000000"/>
                <w:sz w:val="24"/>
                <w:szCs w:val="24"/>
              </w:rPr>
              <w:t>GABINETE DO PREFEITO</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t>6.562.000,00</w:t>
            </w:r>
          </w:p>
        </w:tc>
      </w:tr>
      <w:tr w:rsidR="00345A30" w:rsidRPr="00345A30" w:rsidTr="00345A30">
        <w:trPr>
          <w:trHeight w:val="31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sz w:val="24"/>
                <w:szCs w:val="24"/>
              </w:rPr>
              <w:t>FUNDO MUNICIPAL DE ASSISTÊNCIA SOCIAL – FMAS</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t>13.121.917,00</w:t>
            </w:r>
          </w:p>
        </w:tc>
      </w:tr>
      <w:tr w:rsidR="00345A30" w:rsidRPr="00345A30" w:rsidTr="00345A30">
        <w:trPr>
          <w:trHeight w:val="31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color w:val="000000"/>
                <w:sz w:val="24"/>
                <w:szCs w:val="24"/>
              </w:rPr>
              <w:t>FUNDO MUNICIPAL DE SAÚDE – FMS</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t>390.422.000,00</w:t>
            </w:r>
          </w:p>
        </w:tc>
      </w:tr>
      <w:tr w:rsidR="00345A30" w:rsidRPr="00345A30" w:rsidTr="00345A30">
        <w:trPr>
          <w:trHeight w:val="25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color w:val="000000"/>
                <w:sz w:val="24"/>
                <w:szCs w:val="24"/>
              </w:rPr>
              <w:t>FUNDO MUNICIPAL DA CRIANÇA ADOLESCENTE - FMCA</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t>20.000,00</w:t>
            </w:r>
          </w:p>
        </w:tc>
      </w:tr>
      <w:tr w:rsidR="00345A30" w:rsidRPr="00345A30" w:rsidTr="00345A30">
        <w:trPr>
          <w:trHeight w:val="31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color w:val="000000"/>
                <w:sz w:val="24"/>
                <w:szCs w:val="24"/>
              </w:rPr>
              <w:t>INSTITUTO PREVIDÊNCIA DOS SERVIDORE DE NOVA IGUAÇU - PREVINI</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t>163.659.170,00</w:t>
            </w:r>
          </w:p>
        </w:tc>
      </w:tr>
      <w:tr w:rsidR="00345A30" w:rsidRPr="00345A30" w:rsidTr="00345A30">
        <w:trPr>
          <w:trHeight w:val="31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color w:val="000000"/>
                <w:sz w:val="24"/>
                <w:szCs w:val="24"/>
              </w:rPr>
              <w:t>FUNDAÇÃO EDUCACIONAL E CULTURAL DE NOVA IGUAÇU - FENIG</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t>4.997.830,00</w:t>
            </w:r>
          </w:p>
        </w:tc>
      </w:tr>
      <w:tr w:rsidR="00345A30" w:rsidRPr="00345A30" w:rsidTr="00345A30">
        <w:trPr>
          <w:trHeight w:val="31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color w:val="000000"/>
                <w:sz w:val="24"/>
                <w:szCs w:val="24"/>
              </w:rPr>
              <w:t>EMPRESA DE LIMPEZA URBANA DE NOVA IGUAÇU - EMLURB</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t>80.061.000,00</w:t>
            </w:r>
          </w:p>
        </w:tc>
      </w:tr>
      <w:tr w:rsidR="00345A30" w:rsidRPr="00345A30" w:rsidTr="00345A30">
        <w:trPr>
          <w:trHeight w:val="31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color w:val="000000"/>
                <w:sz w:val="24"/>
                <w:szCs w:val="24"/>
              </w:rPr>
              <w:t>FUNDO MUNICIPAL DE TRÂNSITO DE NOVA IGUAÇU - FUNTRANI</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t>1.565.000,00</w:t>
            </w:r>
          </w:p>
        </w:tc>
      </w:tr>
      <w:tr w:rsidR="00345A30" w:rsidRPr="00345A30" w:rsidTr="00345A30">
        <w:trPr>
          <w:trHeight w:val="31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color w:val="000000"/>
                <w:sz w:val="24"/>
                <w:szCs w:val="24"/>
              </w:rPr>
              <w:t>COMPANHIA DE DESENVOLVIMENTO DE NOVA IGUAÇU - CODENI</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t>28.616.000,00</w:t>
            </w:r>
          </w:p>
        </w:tc>
      </w:tr>
      <w:tr w:rsidR="00345A30" w:rsidRPr="00345A30" w:rsidTr="00345A30">
        <w:trPr>
          <w:trHeight w:val="31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Arial" w:hAnsi="Arial" w:cs="Arial"/>
                <w:color w:val="000000"/>
                <w:sz w:val="24"/>
                <w:szCs w:val="24"/>
              </w:rPr>
            </w:pPr>
            <w:r w:rsidRPr="00345A30">
              <w:rPr>
                <w:rFonts w:ascii="Arial" w:hAnsi="Arial" w:cs="Arial"/>
                <w:color w:val="000000"/>
                <w:sz w:val="24"/>
                <w:szCs w:val="24"/>
              </w:rPr>
              <w:t>RESERVA DE CONTINGÊNCIA</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Arial" w:hAnsi="Arial" w:cs="Arial"/>
                <w:color w:val="000000"/>
                <w:sz w:val="24"/>
                <w:szCs w:val="24"/>
              </w:rPr>
              <w:t>6.000.000,00</w:t>
            </w:r>
          </w:p>
        </w:tc>
      </w:tr>
      <w:tr w:rsidR="00345A30" w:rsidRPr="00345A30" w:rsidTr="00345A30">
        <w:trPr>
          <w:trHeight w:val="315"/>
        </w:trPr>
        <w:tc>
          <w:tcPr>
            <w:tcW w:w="6237" w:type="dxa"/>
            <w:tcBorders>
              <w:left w:val="single" w:sz="8" w:space="0" w:color="000000"/>
              <w:bottom w:val="single" w:sz="8" w:space="0" w:color="000000"/>
            </w:tcBorders>
            <w:shd w:val="clear" w:color="auto" w:fill="auto"/>
            <w:vAlign w:val="center"/>
          </w:tcPr>
          <w:p w:rsidR="00345A30" w:rsidRPr="00345A30" w:rsidRDefault="00345A30" w:rsidP="00327A14">
            <w:pPr>
              <w:rPr>
                <w:rFonts w:ascii="Calibri" w:hAnsi="Calibri" w:cs="Calibri"/>
                <w:b/>
                <w:color w:val="000000"/>
                <w:sz w:val="24"/>
                <w:szCs w:val="24"/>
              </w:rPr>
            </w:pPr>
            <w:r w:rsidRPr="00345A30">
              <w:rPr>
                <w:rFonts w:ascii="Arial" w:hAnsi="Arial" w:cs="Arial"/>
                <w:b/>
                <w:bCs/>
                <w:color w:val="000000"/>
                <w:sz w:val="24"/>
                <w:szCs w:val="24"/>
              </w:rPr>
              <w:t>TOTAL</w:t>
            </w:r>
          </w:p>
        </w:tc>
        <w:tc>
          <w:tcPr>
            <w:tcW w:w="2268" w:type="dxa"/>
            <w:tcBorders>
              <w:left w:val="single" w:sz="8" w:space="0" w:color="000000"/>
              <w:bottom w:val="single" w:sz="8" w:space="0" w:color="000000"/>
              <w:right w:val="single" w:sz="8" w:space="0" w:color="000000"/>
            </w:tcBorders>
            <w:shd w:val="clear" w:color="auto" w:fill="auto"/>
            <w:vAlign w:val="bottom"/>
          </w:tcPr>
          <w:p w:rsidR="00345A30" w:rsidRPr="00345A30" w:rsidRDefault="00345A30" w:rsidP="00327A14">
            <w:pPr>
              <w:jc w:val="right"/>
              <w:rPr>
                <w:sz w:val="24"/>
                <w:szCs w:val="24"/>
              </w:rPr>
            </w:pPr>
            <w:r w:rsidRPr="00345A30">
              <w:rPr>
                <w:rFonts w:ascii="Calibri" w:hAnsi="Calibri" w:cs="Calibri"/>
                <w:b/>
                <w:color w:val="000000"/>
                <w:sz w:val="24"/>
                <w:szCs w:val="24"/>
              </w:rPr>
              <w:t>1.399.295.677,00</w:t>
            </w:r>
          </w:p>
        </w:tc>
      </w:tr>
    </w:tbl>
    <w:p w:rsidR="00345A30" w:rsidRPr="00345A30" w:rsidRDefault="00345A30" w:rsidP="00345A30">
      <w:pPr>
        <w:autoSpaceDE w:val="0"/>
        <w:ind w:firstLine="567"/>
        <w:jc w:val="both"/>
        <w:rPr>
          <w:rFonts w:ascii="Arial" w:hAnsi="Arial" w:cs="Arial"/>
          <w:sz w:val="24"/>
          <w:szCs w:val="24"/>
        </w:rPr>
      </w:pPr>
    </w:p>
    <w:p w:rsidR="00345A30" w:rsidRPr="00345A30" w:rsidRDefault="00345A30" w:rsidP="00345A30">
      <w:pPr>
        <w:autoSpaceDE w:val="0"/>
        <w:jc w:val="both"/>
        <w:rPr>
          <w:rFonts w:ascii="Arial" w:hAnsi="Arial" w:cs="Arial"/>
          <w:sz w:val="24"/>
          <w:szCs w:val="24"/>
        </w:rPr>
      </w:pPr>
      <w:r w:rsidRPr="00345A30">
        <w:rPr>
          <w:rFonts w:ascii="Arial" w:hAnsi="Arial" w:cs="Arial"/>
          <w:b/>
          <w:bCs/>
          <w:sz w:val="24"/>
          <w:szCs w:val="24"/>
        </w:rPr>
        <w:t xml:space="preserve">Art. 5º </w:t>
      </w:r>
      <w:r w:rsidRPr="00345A30">
        <w:rPr>
          <w:rFonts w:ascii="Arial" w:hAnsi="Arial" w:cs="Arial"/>
          <w:sz w:val="24"/>
          <w:szCs w:val="24"/>
        </w:rPr>
        <w:t>O Poder Executivo, no interesse da Administração, poderá designar como unidades gestoras de créditos orçamentários, unidades administrativas subordinadas ao mesmo órgão, com as atribuições de movimentar dotações atribuídas às unidades orçamentárias, atendendo às disposições do art. 66 da Lei Federal nº 4.320, de 17 de março de 1964.</w:t>
      </w:r>
    </w:p>
    <w:p w:rsidR="00345A30" w:rsidRPr="00345A30" w:rsidRDefault="00345A30" w:rsidP="00345A30">
      <w:pPr>
        <w:autoSpaceDE w:val="0"/>
        <w:ind w:firstLine="567"/>
        <w:jc w:val="both"/>
        <w:rPr>
          <w:rFonts w:ascii="Arial" w:hAnsi="Arial" w:cs="Arial"/>
          <w:sz w:val="24"/>
          <w:szCs w:val="24"/>
        </w:rPr>
      </w:pPr>
    </w:p>
    <w:p w:rsidR="00345A30" w:rsidRPr="00345A30" w:rsidRDefault="00345A30" w:rsidP="00345A30">
      <w:pPr>
        <w:autoSpaceDE w:val="0"/>
        <w:jc w:val="both"/>
        <w:rPr>
          <w:rFonts w:ascii="Arial" w:hAnsi="Arial" w:cs="Arial"/>
          <w:b/>
          <w:bCs/>
          <w:sz w:val="24"/>
          <w:szCs w:val="24"/>
        </w:rPr>
      </w:pPr>
      <w:r w:rsidRPr="00345A30">
        <w:rPr>
          <w:rFonts w:ascii="Arial" w:hAnsi="Arial" w:cs="Arial"/>
          <w:b/>
          <w:bCs/>
          <w:sz w:val="24"/>
          <w:szCs w:val="24"/>
        </w:rPr>
        <w:t xml:space="preserve">Art. </w:t>
      </w:r>
      <w:proofErr w:type="gramStart"/>
      <w:r w:rsidRPr="00345A30">
        <w:rPr>
          <w:rFonts w:ascii="Arial" w:hAnsi="Arial" w:cs="Arial"/>
          <w:b/>
          <w:bCs/>
          <w:sz w:val="24"/>
          <w:szCs w:val="24"/>
        </w:rPr>
        <w:t>6º .</w:t>
      </w:r>
      <w:proofErr w:type="gramEnd"/>
      <w:r w:rsidRPr="00345A30">
        <w:rPr>
          <w:rFonts w:ascii="Arial" w:hAnsi="Arial" w:cs="Arial"/>
          <w:b/>
          <w:bCs/>
          <w:sz w:val="24"/>
          <w:szCs w:val="24"/>
        </w:rPr>
        <w:t xml:space="preserve"> SUPRIMIDO (EMENDA)</w:t>
      </w:r>
    </w:p>
    <w:p w:rsidR="00345A30" w:rsidRPr="00345A30" w:rsidRDefault="00345A30" w:rsidP="00345A30">
      <w:pPr>
        <w:autoSpaceDE w:val="0"/>
        <w:ind w:firstLine="567"/>
        <w:jc w:val="both"/>
        <w:rPr>
          <w:rFonts w:ascii="Arial" w:hAnsi="Arial" w:cs="Arial"/>
          <w:b/>
          <w:bCs/>
          <w:sz w:val="24"/>
          <w:szCs w:val="24"/>
        </w:rPr>
      </w:pPr>
    </w:p>
    <w:p w:rsidR="00345A30" w:rsidRPr="00345A30" w:rsidRDefault="00345A30" w:rsidP="00345A30">
      <w:pPr>
        <w:autoSpaceDE w:val="0"/>
        <w:jc w:val="both"/>
        <w:rPr>
          <w:rFonts w:ascii="Arial" w:hAnsi="Arial" w:cs="Arial"/>
          <w:sz w:val="24"/>
          <w:szCs w:val="24"/>
        </w:rPr>
      </w:pPr>
      <w:r w:rsidRPr="00345A30">
        <w:rPr>
          <w:rFonts w:ascii="Arial" w:hAnsi="Arial" w:cs="Arial"/>
          <w:b/>
          <w:bCs/>
          <w:sz w:val="24"/>
          <w:szCs w:val="24"/>
        </w:rPr>
        <w:t>Art. 7º.  SUPRIMIDO (EMENDA)</w:t>
      </w:r>
      <w:r w:rsidRPr="00345A30">
        <w:rPr>
          <w:rFonts w:ascii="Arial" w:hAnsi="Arial" w:cs="Arial"/>
          <w:sz w:val="24"/>
          <w:szCs w:val="24"/>
        </w:rPr>
        <w:t xml:space="preserve"> </w:t>
      </w:r>
    </w:p>
    <w:p w:rsidR="00345A30" w:rsidRPr="00345A30" w:rsidRDefault="00345A30" w:rsidP="00345A30">
      <w:pPr>
        <w:autoSpaceDE w:val="0"/>
        <w:ind w:firstLine="567"/>
        <w:jc w:val="both"/>
        <w:rPr>
          <w:rFonts w:ascii="Arial" w:hAnsi="Arial" w:cs="Arial"/>
          <w:sz w:val="24"/>
          <w:szCs w:val="24"/>
        </w:rPr>
      </w:pPr>
    </w:p>
    <w:p w:rsidR="00345A30" w:rsidRPr="00345A30" w:rsidRDefault="00345A30" w:rsidP="00345A30">
      <w:pPr>
        <w:autoSpaceDE w:val="0"/>
        <w:jc w:val="both"/>
        <w:rPr>
          <w:rFonts w:ascii="Arial" w:hAnsi="Arial" w:cs="Arial"/>
          <w:sz w:val="24"/>
          <w:szCs w:val="24"/>
        </w:rPr>
      </w:pPr>
      <w:r w:rsidRPr="00345A30">
        <w:rPr>
          <w:rFonts w:ascii="Arial" w:hAnsi="Arial" w:cs="Arial"/>
          <w:b/>
          <w:sz w:val="24"/>
          <w:szCs w:val="24"/>
        </w:rPr>
        <w:t>Art. 8º</w:t>
      </w:r>
      <w:r w:rsidRPr="00345A30">
        <w:rPr>
          <w:rFonts w:ascii="Arial" w:hAnsi="Arial" w:cs="Arial"/>
          <w:sz w:val="24"/>
          <w:szCs w:val="24"/>
        </w:rPr>
        <w:t>. A discriminação da despesa, quanto a sua natureza, far-se-á, por categoria econômica, grupo de natureza de despesa e modalidade de aplicação.</w:t>
      </w:r>
    </w:p>
    <w:p w:rsidR="00345A30" w:rsidRPr="00345A30" w:rsidRDefault="00345A30" w:rsidP="00345A30">
      <w:pPr>
        <w:autoSpaceDE w:val="0"/>
        <w:ind w:firstLine="567"/>
        <w:jc w:val="both"/>
        <w:rPr>
          <w:rFonts w:ascii="Arial" w:hAnsi="Arial" w:cs="Arial"/>
          <w:sz w:val="24"/>
          <w:szCs w:val="24"/>
        </w:rPr>
      </w:pPr>
    </w:p>
    <w:p w:rsidR="00345A30" w:rsidRPr="00345A30" w:rsidRDefault="00345A30" w:rsidP="00345A30">
      <w:pPr>
        <w:autoSpaceDE w:val="0"/>
        <w:jc w:val="both"/>
        <w:rPr>
          <w:rFonts w:ascii="Arial" w:hAnsi="Arial" w:cs="Arial"/>
          <w:sz w:val="24"/>
          <w:szCs w:val="24"/>
        </w:rPr>
      </w:pPr>
      <w:r w:rsidRPr="00345A30">
        <w:rPr>
          <w:rFonts w:ascii="Arial" w:hAnsi="Arial" w:cs="Arial"/>
          <w:b/>
          <w:sz w:val="24"/>
          <w:szCs w:val="24"/>
        </w:rPr>
        <w:t>Art. 9º</w:t>
      </w:r>
      <w:r w:rsidRPr="00345A30">
        <w:rPr>
          <w:rFonts w:ascii="Arial" w:hAnsi="Arial" w:cs="Arial"/>
          <w:sz w:val="24"/>
          <w:szCs w:val="24"/>
        </w:rPr>
        <w:t>. Na execução orçamentária, a discriminação e o remanejamento de elementos em cada grupo de despesa dos projetos, atividades e operações especiais, serão efetuados através de registros contábeis, diretamente no sistema orçamentário da Secretaria Municipal de Planejamento e Despesa.</w:t>
      </w:r>
    </w:p>
    <w:p w:rsidR="00345A30" w:rsidRPr="00345A30" w:rsidRDefault="00345A30" w:rsidP="00345A30">
      <w:pPr>
        <w:autoSpaceDE w:val="0"/>
        <w:jc w:val="both"/>
        <w:rPr>
          <w:rFonts w:ascii="Arial" w:hAnsi="Arial" w:cs="Arial"/>
          <w:sz w:val="24"/>
          <w:szCs w:val="24"/>
        </w:rPr>
      </w:pPr>
    </w:p>
    <w:p w:rsidR="00345A30" w:rsidRPr="00345A30" w:rsidRDefault="00345A30" w:rsidP="00345A30">
      <w:pPr>
        <w:autoSpaceDE w:val="0"/>
        <w:ind w:firstLine="567"/>
        <w:jc w:val="both"/>
        <w:rPr>
          <w:rFonts w:ascii="Arial" w:hAnsi="Arial" w:cs="Arial"/>
          <w:sz w:val="24"/>
          <w:szCs w:val="24"/>
        </w:rPr>
      </w:pPr>
      <w:r w:rsidRPr="00345A30">
        <w:rPr>
          <w:rFonts w:ascii="Arial" w:hAnsi="Arial" w:cs="Arial"/>
          <w:b/>
          <w:sz w:val="24"/>
          <w:szCs w:val="24"/>
        </w:rPr>
        <w:t>§ 1º</w:t>
      </w:r>
      <w:r w:rsidRPr="00345A30">
        <w:rPr>
          <w:rFonts w:ascii="Arial" w:hAnsi="Arial" w:cs="Arial"/>
          <w:sz w:val="24"/>
          <w:szCs w:val="24"/>
        </w:rPr>
        <w:t xml:space="preserve">. </w:t>
      </w:r>
      <w:proofErr w:type="gramStart"/>
      <w:r w:rsidRPr="00345A30">
        <w:rPr>
          <w:rFonts w:ascii="Arial" w:hAnsi="Arial" w:cs="Arial"/>
          <w:sz w:val="24"/>
          <w:szCs w:val="24"/>
        </w:rPr>
        <w:t xml:space="preserve">A discriminação da despesa de que trata o </w:t>
      </w:r>
      <w:r w:rsidRPr="00345A30">
        <w:rPr>
          <w:rFonts w:ascii="Arial" w:hAnsi="Arial" w:cs="Arial"/>
          <w:i/>
          <w:sz w:val="24"/>
          <w:szCs w:val="24"/>
        </w:rPr>
        <w:t>caput</w:t>
      </w:r>
      <w:r w:rsidRPr="00345A30">
        <w:rPr>
          <w:rFonts w:ascii="Arial" w:hAnsi="Arial" w:cs="Arial"/>
          <w:sz w:val="24"/>
          <w:szCs w:val="24"/>
        </w:rPr>
        <w:t xml:space="preserve"> deste artigo será feita em cada projeto, atividade ou operação especial, por fonte de recurso, categoria econômica e modalidade de aplicação, podendo a mesma ser </w:t>
      </w:r>
      <w:r w:rsidRPr="00345A30">
        <w:rPr>
          <w:rFonts w:ascii="Arial" w:hAnsi="Arial" w:cs="Arial"/>
          <w:sz w:val="24"/>
          <w:szCs w:val="24"/>
        </w:rPr>
        <w:lastRenderedPageBreak/>
        <w:t>alterada por inclusão de elemento, acréscimo ou redução de valores em grupo de despesa constante da presente lei.</w:t>
      </w:r>
      <w:proofErr w:type="gramEnd"/>
    </w:p>
    <w:p w:rsidR="00345A30" w:rsidRPr="00345A30" w:rsidRDefault="00345A30" w:rsidP="00345A30">
      <w:pPr>
        <w:autoSpaceDE w:val="0"/>
        <w:ind w:firstLine="567"/>
        <w:jc w:val="both"/>
        <w:rPr>
          <w:rFonts w:ascii="Arial" w:hAnsi="Arial" w:cs="Arial"/>
          <w:sz w:val="24"/>
          <w:szCs w:val="24"/>
        </w:rPr>
      </w:pPr>
    </w:p>
    <w:p w:rsidR="00345A30" w:rsidRPr="00345A30" w:rsidRDefault="00345A30" w:rsidP="00345A30">
      <w:pPr>
        <w:autoSpaceDE w:val="0"/>
        <w:ind w:firstLine="567"/>
        <w:jc w:val="both"/>
        <w:rPr>
          <w:rFonts w:ascii="Arial" w:hAnsi="Arial" w:cs="Arial"/>
          <w:sz w:val="24"/>
          <w:szCs w:val="24"/>
        </w:rPr>
      </w:pPr>
      <w:r w:rsidRPr="00345A30">
        <w:rPr>
          <w:rFonts w:ascii="Arial" w:hAnsi="Arial" w:cs="Arial"/>
          <w:b/>
          <w:sz w:val="24"/>
          <w:szCs w:val="24"/>
        </w:rPr>
        <w:t>§ 2º</w:t>
      </w:r>
      <w:r w:rsidRPr="00345A30">
        <w:rPr>
          <w:rFonts w:ascii="Arial" w:hAnsi="Arial" w:cs="Arial"/>
          <w:sz w:val="24"/>
          <w:szCs w:val="24"/>
        </w:rPr>
        <w:t>. Para efeito informativo e de acompanhamento, a Secretaria Municipal de Planejamento e Despesa disponibilizará a cada órgão titular de dotações orçamentárias o respectivo detalhamento das despesas por elemento, após a sanção da presente lei e através do sistema orçamentário e financeiro, durante todo o exercício.</w:t>
      </w:r>
    </w:p>
    <w:p w:rsidR="00345A30" w:rsidRPr="00345A30" w:rsidRDefault="00345A30" w:rsidP="00345A30">
      <w:pPr>
        <w:autoSpaceDE w:val="0"/>
        <w:ind w:firstLine="567"/>
        <w:jc w:val="both"/>
        <w:rPr>
          <w:rFonts w:ascii="Arial" w:hAnsi="Arial" w:cs="Arial"/>
          <w:sz w:val="24"/>
          <w:szCs w:val="24"/>
        </w:rPr>
      </w:pPr>
    </w:p>
    <w:p w:rsidR="00345A30" w:rsidRPr="00345A30" w:rsidRDefault="00345A30" w:rsidP="00345A30">
      <w:pPr>
        <w:autoSpaceDE w:val="0"/>
        <w:jc w:val="both"/>
        <w:rPr>
          <w:rFonts w:ascii="Arial" w:hAnsi="Arial" w:cs="Arial"/>
          <w:sz w:val="24"/>
          <w:szCs w:val="24"/>
        </w:rPr>
      </w:pPr>
      <w:r w:rsidRPr="00345A30">
        <w:rPr>
          <w:rFonts w:ascii="Arial" w:hAnsi="Arial" w:cs="Arial"/>
          <w:b/>
          <w:sz w:val="24"/>
          <w:szCs w:val="24"/>
        </w:rPr>
        <w:t>Art. 10</w:t>
      </w:r>
      <w:r w:rsidRPr="00345A30">
        <w:rPr>
          <w:rFonts w:ascii="Arial" w:hAnsi="Arial" w:cs="Arial"/>
          <w:sz w:val="24"/>
          <w:szCs w:val="24"/>
        </w:rPr>
        <w:t>. Para efeito das alterações orçamentárias de que trata o artigo 6º, observar-se-á o seguinte:</w:t>
      </w:r>
    </w:p>
    <w:p w:rsidR="00345A30" w:rsidRPr="00345A30" w:rsidRDefault="00345A30" w:rsidP="00345A30">
      <w:pPr>
        <w:autoSpaceDE w:val="0"/>
        <w:ind w:firstLine="567"/>
        <w:jc w:val="both"/>
        <w:rPr>
          <w:rFonts w:ascii="Arial" w:hAnsi="Arial" w:cs="Arial"/>
          <w:sz w:val="24"/>
          <w:szCs w:val="24"/>
        </w:rPr>
      </w:pPr>
    </w:p>
    <w:p w:rsidR="00345A30" w:rsidRPr="00345A30" w:rsidRDefault="00345A30" w:rsidP="00345A30">
      <w:pPr>
        <w:autoSpaceDE w:val="0"/>
        <w:ind w:firstLine="567"/>
        <w:jc w:val="both"/>
        <w:rPr>
          <w:rFonts w:ascii="Arial" w:hAnsi="Arial" w:cs="Arial"/>
          <w:sz w:val="24"/>
          <w:szCs w:val="24"/>
        </w:rPr>
      </w:pPr>
      <w:r w:rsidRPr="00345A30">
        <w:rPr>
          <w:rFonts w:ascii="Arial" w:hAnsi="Arial" w:cs="Arial"/>
          <w:sz w:val="24"/>
          <w:szCs w:val="24"/>
        </w:rPr>
        <w:t xml:space="preserve">I – será considerado crédito especial </w:t>
      </w:r>
      <w:proofErr w:type="gramStart"/>
      <w:r w:rsidRPr="00345A30">
        <w:rPr>
          <w:rFonts w:ascii="Arial" w:hAnsi="Arial" w:cs="Arial"/>
          <w:sz w:val="24"/>
          <w:szCs w:val="24"/>
        </w:rPr>
        <w:t>a</w:t>
      </w:r>
      <w:proofErr w:type="gramEnd"/>
      <w:r w:rsidRPr="00345A30">
        <w:rPr>
          <w:rFonts w:ascii="Arial" w:hAnsi="Arial" w:cs="Arial"/>
          <w:sz w:val="24"/>
          <w:szCs w:val="24"/>
        </w:rPr>
        <w:t xml:space="preserve"> inclusão de novos projetos, atividades ou operações especiais nas unidades orçamentárias, sendo necessária a autorização legislativa específica para sua abertura, já estando autorizada a suplementação até o limite estabelecido no mencionado artigo;</w:t>
      </w:r>
    </w:p>
    <w:p w:rsidR="00345A30" w:rsidRPr="00345A30" w:rsidRDefault="00345A30" w:rsidP="00345A30">
      <w:pPr>
        <w:autoSpaceDE w:val="0"/>
        <w:ind w:firstLine="567"/>
        <w:jc w:val="both"/>
        <w:rPr>
          <w:rFonts w:ascii="Arial" w:hAnsi="Arial" w:cs="Arial"/>
          <w:sz w:val="24"/>
          <w:szCs w:val="24"/>
        </w:rPr>
      </w:pPr>
      <w:r w:rsidRPr="00345A30">
        <w:rPr>
          <w:rFonts w:ascii="Arial" w:hAnsi="Arial" w:cs="Arial"/>
          <w:sz w:val="24"/>
          <w:szCs w:val="24"/>
        </w:rPr>
        <w:t>II – os créditos extraordinários somente serão abertos atendendo as disposições contidas nos parágrafos 2º e 3º do art. 167 da Constituição Federal, de 1988;</w:t>
      </w:r>
    </w:p>
    <w:p w:rsidR="00345A30" w:rsidRPr="00345A30" w:rsidRDefault="00345A30" w:rsidP="00345A30">
      <w:pPr>
        <w:autoSpaceDE w:val="0"/>
        <w:ind w:firstLine="567"/>
        <w:jc w:val="both"/>
        <w:rPr>
          <w:rFonts w:ascii="Arial" w:hAnsi="Arial" w:cs="Arial"/>
          <w:sz w:val="24"/>
          <w:szCs w:val="24"/>
        </w:rPr>
      </w:pPr>
    </w:p>
    <w:p w:rsidR="00345A30" w:rsidRPr="00345A30" w:rsidRDefault="00345A30" w:rsidP="00345A30">
      <w:pPr>
        <w:autoSpaceDE w:val="0"/>
        <w:ind w:firstLine="567"/>
        <w:jc w:val="both"/>
        <w:rPr>
          <w:rFonts w:ascii="Arial" w:hAnsi="Arial" w:cs="Arial"/>
          <w:sz w:val="24"/>
          <w:szCs w:val="24"/>
        </w:rPr>
      </w:pPr>
    </w:p>
    <w:p w:rsidR="00345A30" w:rsidRPr="00345A30" w:rsidRDefault="00345A30" w:rsidP="00345A30">
      <w:pPr>
        <w:autoSpaceDE w:val="0"/>
        <w:ind w:firstLine="567"/>
        <w:jc w:val="both"/>
        <w:rPr>
          <w:rFonts w:ascii="Arial" w:hAnsi="Arial" w:cs="Arial"/>
          <w:sz w:val="24"/>
          <w:szCs w:val="24"/>
        </w:rPr>
      </w:pPr>
    </w:p>
    <w:p w:rsidR="00345A30" w:rsidRPr="00345A30" w:rsidRDefault="00345A30" w:rsidP="00345A30">
      <w:pPr>
        <w:autoSpaceDE w:val="0"/>
        <w:ind w:firstLine="567"/>
        <w:jc w:val="both"/>
        <w:rPr>
          <w:rFonts w:ascii="Arial" w:hAnsi="Arial" w:cs="Arial"/>
          <w:sz w:val="24"/>
          <w:szCs w:val="24"/>
        </w:rPr>
      </w:pPr>
      <w:r w:rsidRPr="00345A30">
        <w:rPr>
          <w:rFonts w:ascii="Arial" w:hAnsi="Arial" w:cs="Arial"/>
          <w:sz w:val="24"/>
          <w:szCs w:val="24"/>
        </w:rPr>
        <w:t>III – os créditos suplementares, a que se refere o art. 6º, englobam a inclusão de fonte de recurso, Modalidade de Aplicação (3º nível do código da natureza da despesa) e Grupo de Despesa (2º nível) ou acréscimo no valor de projeto, atividade ou operação especial e serão feitos através de Decretos do Poder Executivo;</w:t>
      </w:r>
    </w:p>
    <w:p w:rsidR="00345A30" w:rsidRPr="00345A30" w:rsidRDefault="00345A30" w:rsidP="00345A30">
      <w:pPr>
        <w:autoSpaceDE w:val="0"/>
        <w:ind w:firstLine="567"/>
        <w:jc w:val="both"/>
        <w:rPr>
          <w:rFonts w:ascii="Arial" w:hAnsi="Arial" w:cs="Arial"/>
          <w:sz w:val="24"/>
          <w:szCs w:val="24"/>
        </w:rPr>
      </w:pPr>
    </w:p>
    <w:p w:rsidR="00345A30" w:rsidRPr="00345A30" w:rsidRDefault="00345A30" w:rsidP="00345A30">
      <w:pPr>
        <w:autoSpaceDE w:val="0"/>
        <w:ind w:firstLine="567"/>
        <w:jc w:val="both"/>
        <w:rPr>
          <w:rFonts w:ascii="Arial" w:hAnsi="Arial" w:cs="Arial"/>
          <w:sz w:val="24"/>
          <w:szCs w:val="24"/>
        </w:rPr>
      </w:pPr>
      <w:r w:rsidRPr="00345A30">
        <w:rPr>
          <w:rFonts w:ascii="Arial" w:hAnsi="Arial" w:cs="Arial"/>
          <w:sz w:val="24"/>
          <w:szCs w:val="24"/>
        </w:rPr>
        <w:t xml:space="preserve">IV – os remanejamentos de recursos entre dotações que não altere a fonte de recurso e somente impliquem em mudança no nível do Elemento Despesa (4º nível) e seus desdobramentos (5º nível) serão feitos através de Portarias do Executivo; </w:t>
      </w:r>
    </w:p>
    <w:p w:rsidR="00345A30" w:rsidRPr="00345A30" w:rsidRDefault="00345A30" w:rsidP="00345A30">
      <w:pPr>
        <w:autoSpaceDE w:val="0"/>
        <w:ind w:firstLine="567"/>
        <w:jc w:val="both"/>
        <w:rPr>
          <w:rFonts w:ascii="Arial" w:hAnsi="Arial" w:cs="Arial"/>
          <w:sz w:val="24"/>
          <w:szCs w:val="24"/>
        </w:rPr>
      </w:pPr>
    </w:p>
    <w:p w:rsidR="00345A30" w:rsidRPr="00345A30" w:rsidRDefault="00345A30" w:rsidP="00345A30">
      <w:pPr>
        <w:autoSpaceDE w:val="0"/>
        <w:ind w:firstLine="567"/>
        <w:jc w:val="both"/>
        <w:rPr>
          <w:rFonts w:ascii="Arial" w:hAnsi="Arial" w:cs="Arial"/>
          <w:b/>
          <w:bCs/>
          <w:sz w:val="24"/>
          <w:szCs w:val="24"/>
        </w:rPr>
      </w:pPr>
      <w:r w:rsidRPr="00345A30">
        <w:rPr>
          <w:rFonts w:ascii="Arial" w:hAnsi="Arial" w:cs="Arial"/>
          <w:sz w:val="24"/>
          <w:szCs w:val="24"/>
        </w:rPr>
        <w:t>V – os remanejamentos de recursos entre dotações do Poder Legislativo que não alterem a fonte de recursos que implica mudança de Categorias Econômicas (1º nível) e seus desdobramentos (nível 2º-3º-4º e 5º) serão feitos através de Portarias do Poder Legislativo; (</w:t>
      </w:r>
      <w:r w:rsidRPr="00345A30">
        <w:rPr>
          <w:rFonts w:ascii="Arial" w:hAnsi="Arial" w:cs="Arial"/>
          <w:b/>
          <w:sz w:val="24"/>
          <w:szCs w:val="24"/>
        </w:rPr>
        <w:t xml:space="preserve"> EMENDA</w:t>
      </w:r>
      <w:proofErr w:type="gramStart"/>
      <w:r w:rsidRPr="00345A30">
        <w:rPr>
          <w:rFonts w:ascii="Arial" w:hAnsi="Arial" w:cs="Arial"/>
          <w:sz w:val="24"/>
          <w:szCs w:val="24"/>
        </w:rPr>
        <w:t>)</w:t>
      </w:r>
      <w:proofErr w:type="gramEnd"/>
    </w:p>
    <w:p w:rsidR="00345A30" w:rsidRPr="00345A30" w:rsidRDefault="00345A30" w:rsidP="00345A30">
      <w:pPr>
        <w:autoSpaceDE w:val="0"/>
        <w:ind w:firstLine="567"/>
        <w:jc w:val="center"/>
        <w:rPr>
          <w:rFonts w:ascii="Arial" w:hAnsi="Arial" w:cs="Arial"/>
          <w:b/>
          <w:bCs/>
          <w:sz w:val="24"/>
          <w:szCs w:val="24"/>
        </w:rPr>
      </w:pPr>
    </w:p>
    <w:p w:rsidR="00345A30" w:rsidRPr="00345A30" w:rsidRDefault="00345A30" w:rsidP="00345A30">
      <w:pPr>
        <w:autoSpaceDE w:val="0"/>
        <w:jc w:val="both"/>
        <w:rPr>
          <w:rFonts w:ascii="Arial" w:hAnsi="Arial" w:cs="Arial"/>
          <w:sz w:val="24"/>
          <w:szCs w:val="24"/>
        </w:rPr>
      </w:pPr>
      <w:r w:rsidRPr="00345A30">
        <w:rPr>
          <w:rFonts w:ascii="Arial" w:hAnsi="Arial" w:cs="Arial"/>
          <w:b/>
          <w:bCs/>
          <w:sz w:val="24"/>
          <w:szCs w:val="24"/>
        </w:rPr>
        <w:t>Art. 11.</w:t>
      </w:r>
      <w:r w:rsidRPr="00345A30">
        <w:rPr>
          <w:rFonts w:ascii="Arial" w:hAnsi="Arial" w:cs="Arial"/>
          <w:sz w:val="24"/>
          <w:szCs w:val="24"/>
        </w:rPr>
        <w:t xml:space="preserve"> Fica o Poder Executivo autorizado a realizar operações de crédito por antecipação da receita, até o limite previsto na Constituição Federal e observado o disposto no art. 38, da Lei de Responsabilidade Fiscal nº 101, de 2000.</w:t>
      </w:r>
    </w:p>
    <w:p w:rsidR="00345A30" w:rsidRDefault="00345A30" w:rsidP="00345A30">
      <w:pPr>
        <w:autoSpaceDE w:val="0"/>
        <w:jc w:val="both"/>
        <w:rPr>
          <w:rFonts w:ascii="Arial" w:hAnsi="Arial" w:cs="Arial"/>
          <w:b/>
          <w:bCs/>
          <w:sz w:val="24"/>
          <w:szCs w:val="24"/>
        </w:rPr>
      </w:pPr>
    </w:p>
    <w:p w:rsidR="00345A30" w:rsidRPr="00345A30" w:rsidRDefault="00345A30" w:rsidP="00345A30">
      <w:pPr>
        <w:autoSpaceDE w:val="0"/>
        <w:jc w:val="both"/>
        <w:rPr>
          <w:rFonts w:ascii="Arial" w:hAnsi="Arial" w:cs="Arial"/>
          <w:sz w:val="24"/>
          <w:szCs w:val="24"/>
        </w:rPr>
      </w:pPr>
      <w:r w:rsidRPr="00345A30">
        <w:rPr>
          <w:rFonts w:ascii="Arial" w:hAnsi="Arial" w:cs="Arial"/>
          <w:b/>
          <w:bCs/>
          <w:sz w:val="24"/>
          <w:szCs w:val="24"/>
        </w:rPr>
        <w:t xml:space="preserve">Art. 12. </w:t>
      </w:r>
      <w:r w:rsidRPr="00345A30">
        <w:rPr>
          <w:rFonts w:ascii="Arial" w:hAnsi="Arial" w:cs="Arial"/>
          <w:sz w:val="24"/>
          <w:szCs w:val="24"/>
        </w:rPr>
        <w:t>Fica o Poder Executivo autorizado a contrair operações de créditos, de dívida fundada interna, nos termos da Resolução do Senado Federal nº 43, de 2001 e da Lei de Responsabilidade Fiscal nº 101, de 2000.</w:t>
      </w:r>
    </w:p>
    <w:p w:rsidR="00345A30" w:rsidRPr="00345A30" w:rsidRDefault="00345A30" w:rsidP="00345A30">
      <w:pPr>
        <w:autoSpaceDE w:val="0"/>
        <w:ind w:firstLine="567"/>
        <w:jc w:val="both"/>
        <w:rPr>
          <w:rFonts w:ascii="Arial" w:hAnsi="Arial" w:cs="Arial"/>
          <w:b/>
          <w:sz w:val="24"/>
          <w:szCs w:val="24"/>
        </w:rPr>
      </w:pPr>
    </w:p>
    <w:p w:rsidR="00345A30" w:rsidRDefault="00345A30" w:rsidP="00345A30">
      <w:pPr>
        <w:autoSpaceDE w:val="0"/>
        <w:ind w:firstLine="567"/>
        <w:jc w:val="both"/>
        <w:rPr>
          <w:rFonts w:ascii="Arial" w:hAnsi="Arial" w:cs="Arial"/>
          <w:b/>
          <w:sz w:val="24"/>
          <w:szCs w:val="24"/>
        </w:rPr>
      </w:pPr>
    </w:p>
    <w:p w:rsidR="00345A30" w:rsidRDefault="00345A30" w:rsidP="00345A30">
      <w:pPr>
        <w:autoSpaceDE w:val="0"/>
        <w:ind w:firstLine="567"/>
        <w:jc w:val="both"/>
        <w:rPr>
          <w:rFonts w:ascii="Arial" w:hAnsi="Arial" w:cs="Arial"/>
          <w:b/>
          <w:sz w:val="24"/>
          <w:szCs w:val="24"/>
        </w:rPr>
      </w:pPr>
    </w:p>
    <w:p w:rsidR="00345A30" w:rsidRPr="00345A30" w:rsidRDefault="00345A30" w:rsidP="00345A30">
      <w:pPr>
        <w:autoSpaceDE w:val="0"/>
        <w:jc w:val="both"/>
        <w:rPr>
          <w:rFonts w:ascii="Arial" w:hAnsi="Arial" w:cs="Arial"/>
          <w:sz w:val="24"/>
          <w:szCs w:val="24"/>
        </w:rPr>
      </w:pPr>
      <w:r w:rsidRPr="00345A30">
        <w:rPr>
          <w:rFonts w:ascii="Arial" w:hAnsi="Arial" w:cs="Arial"/>
          <w:b/>
          <w:sz w:val="24"/>
          <w:szCs w:val="24"/>
        </w:rPr>
        <w:t>Art.13</w:t>
      </w:r>
      <w:r w:rsidRPr="00345A30">
        <w:rPr>
          <w:rFonts w:ascii="Arial" w:hAnsi="Arial" w:cs="Arial"/>
          <w:sz w:val="24"/>
          <w:szCs w:val="24"/>
        </w:rPr>
        <w:t xml:space="preserve">. Fica o Poder Executivo autorizado a contratar operações de crédito internas e externas com instituições financeiras nacionais e internacionais para aplicação em </w:t>
      </w:r>
      <w:r w:rsidRPr="00345A30">
        <w:rPr>
          <w:rFonts w:ascii="Arial" w:hAnsi="Arial" w:cs="Arial"/>
          <w:sz w:val="24"/>
          <w:szCs w:val="24"/>
          <w:u w:val="single"/>
        </w:rPr>
        <w:t>investimentos</w:t>
      </w:r>
      <w:r w:rsidRPr="00345A30">
        <w:rPr>
          <w:rFonts w:ascii="Arial" w:hAnsi="Arial" w:cs="Arial"/>
          <w:sz w:val="24"/>
          <w:szCs w:val="24"/>
        </w:rPr>
        <w:t xml:space="preserve"> fixados nesta Lei, nos termos da Resolução do Senado Federal nº 43, de 2001 e da Lei de Responsabilidade Fiscal nº 101, de 2000, bem como a oferecer as </w:t>
      </w:r>
      <w:proofErr w:type="gramStart"/>
      <w:r w:rsidRPr="00345A30">
        <w:rPr>
          <w:rFonts w:ascii="Arial" w:hAnsi="Arial" w:cs="Arial"/>
          <w:sz w:val="24"/>
          <w:szCs w:val="24"/>
        </w:rPr>
        <w:t>contra-garantias</w:t>
      </w:r>
      <w:proofErr w:type="gramEnd"/>
      <w:r w:rsidRPr="00345A30">
        <w:rPr>
          <w:rFonts w:ascii="Arial" w:hAnsi="Arial" w:cs="Arial"/>
          <w:sz w:val="24"/>
          <w:szCs w:val="24"/>
        </w:rPr>
        <w:t xml:space="preserve"> necessárias, autorizada à vinculação das cotas de repartição constitucional prevista nos artigos 158 e 159 da Constituição Federal, complementada pelas receitas tributárias estabelecidas em seu art. 156, nos termos do § 4º de seu art. 167, bem como, outras garantias de direito admitidas à obtenção de garantia do Tesouro Nacional, para realização destes financiamentos, nos termos dos art. 30 e 32 da Lei de Responsabilidade Fiscal.</w:t>
      </w:r>
    </w:p>
    <w:p w:rsidR="00345A30" w:rsidRPr="00345A30" w:rsidRDefault="00345A30" w:rsidP="00345A30">
      <w:pPr>
        <w:autoSpaceDE w:val="0"/>
        <w:ind w:firstLine="567"/>
        <w:jc w:val="both"/>
        <w:rPr>
          <w:rFonts w:ascii="Arial" w:hAnsi="Arial" w:cs="Arial"/>
          <w:sz w:val="24"/>
          <w:szCs w:val="24"/>
        </w:rPr>
      </w:pPr>
    </w:p>
    <w:p w:rsidR="00345A30" w:rsidRPr="00345A30" w:rsidRDefault="00345A30" w:rsidP="00345A30">
      <w:pPr>
        <w:autoSpaceDE w:val="0"/>
        <w:jc w:val="both"/>
        <w:rPr>
          <w:rFonts w:ascii="Arial" w:hAnsi="Arial" w:cs="Arial"/>
          <w:b/>
          <w:sz w:val="24"/>
          <w:szCs w:val="24"/>
        </w:rPr>
      </w:pPr>
      <w:r w:rsidRPr="00345A30">
        <w:rPr>
          <w:rFonts w:ascii="Arial" w:hAnsi="Arial" w:cs="Arial"/>
          <w:b/>
          <w:bCs/>
          <w:sz w:val="24"/>
          <w:szCs w:val="24"/>
        </w:rPr>
        <w:t xml:space="preserve">Art. 14. </w:t>
      </w:r>
      <w:proofErr w:type="gramStart"/>
      <w:r w:rsidRPr="00345A30">
        <w:rPr>
          <w:rFonts w:ascii="Arial" w:hAnsi="Arial" w:cs="Arial"/>
          <w:sz w:val="24"/>
          <w:szCs w:val="24"/>
        </w:rPr>
        <w:t>O Poder Executivo após autorização do Poder Legislativo, através de Lei ordinária, poderá adotar medidas para, em decorrência de alteração de estrutura organizacional ou da competência legal ou regimental de órgãos da Administração Direta, Indireta ou Fundacional instituídas pelo Poder Público Municipal, adaptar o orçamento aprovado pela presente Lei, mediante a redistribuição dos saldos das dotações, unidades orçamentárias e categorias de programação, necessários à adequação.</w:t>
      </w:r>
      <w:proofErr w:type="gramEnd"/>
    </w:p>
    <w:p w:rsidR="00345A30" w:rsidRPr="00345A30" w:rsidRDefault="00345A30" w:rsidP="00345A30">
      <w:pPr>
        <w:autoSpaceDE w:val="0"/>
        <w:ind w:firstLine="567"/>
        <w:jc w:val="both"/>
        <w:rPr>
          <w:rFonts w:ascii="Arial" w:hAnsi="Arial" w:cs="Arial"/>
          <w:b/>
          <w:sz w:val="24"/>
          <w:szCs w:val="24"/>
        </w:rPr>
      </w:pPr>
    </w:p>
    <w:p w:rsidR="00345A30" w:rsidRPr="00345A30" w:rsidRDefault="00345A30" w:rsidP="00345A30">
      <w:pPr>
        <w:autoSpaceDE w:val="0"/>
        <w:ind w:firstLine="567"/>
        <w:jc w:val="both"/>
        <w:rPr>
          <w:rFonts w:ascii="Arial" w:hAnsi="Arial" w:cs="Arial"/>
          <w:b/>
          <w:sz w:val="24"/>
          <w:szCs w:val="24"/>
        </w:rPr>
      </w:pPr>
    </w:p>
    <w:p w:rsidR="00345A30" w:rsidRPr="00345A30" w:rsidRDefault="00345A30" w:rsidP="00345A30">
      <w:pPr>
        <w:autoSpaceDE w:val="0"/>
        <w:jc w:val="both"/>
        <w:rPr>
          <w:rFonts w:ascii="Arial" w:hAnsi="Arial" w:cs="Arial"/>
          <w:b/>
          <w:bCs/>
          <w:sz w:val="24"/>
          <w:szCs w:val="24"/>
        </w:rPr>
      </w:pPr>
      <w:r w:rsidRPr="00345A30">
        <w:rPr>
          <w:rFonts w:ascii="Arial" w:hAnsi="Arial" w:cs="Arial"/>
          <w:b/>
          <w:sz w:val="24"/>
          <w:szCs w:val="24"/>
        </w:rPr>
        <w:t>Art. 15</w:t>
      </w:r>
      <w:r w:rsidRPr="00345A30">
        <w:rPr>
          <w:rFonts w:ascii="Arial" w:hAnsi="Arial" w:cs="Arial"/>
          <w:sz w:val="24"/>
          <w:szCs w:val="24"/>
        </w:rPr>
        <w:t xml:space="preserve">. O Poder Executivo estabelecerá normas de acompanhamento e execução para a realização da despesa por meio do cronograma de desembolso, em compatibilidade com a programação financeira para o exercício de 2017, e adaptando se necessário às metas fiscais fixadas na Lei de Diretrizes Orçamentária vigente.  </w:t>
      </w:r>
      <w:r w:rsidRPr="00345A30">
        <w:rPr>
          <w:rFonts w:ascii="Arial" w:hAnsi="Arial" w:cs="Arial"/>
          <w:b/>
          <w:sz w:val="24"/>
          <w:szCs w:val="24"/>
        </w:rPr>
        <w:t>( EMENDA)</w:t>
      </w:r>
    </w:p>
    <w:p w:rsidR="00345A30" w:rsidRPr="00345A30" w:rsidRDefault="00345A30" w:rsidP="00345A30">
      <w:pPr>
        <w:pStyle w:val="Corpodetexto"/>
        <w:ind w:firstLine="567"/>
        <w:rPr>
          <w:rFonts w:ascii="Arial" w:hAnsi="Arial" w:cs="Arial"/>
          <w:b/>
          <w:bCs/>
        </w:rPr>
      </w:pPr>
    </w:p>
    <w:p w:rsidR="00345A30" w:rsidRPr="00345A30" w:rsidRDefault="00345A30" w:rsidP="00345A30">
      <w:pPr>
        <w:pStyle w:val="Corpodetexto"/>
        <w:jc w:val="both"/>
        <w:rPr>
          <w:rFonts w:ascii="Arial" w:hAnsi="Arial" w:cs="Arial"/>
        </w:rPr>
      </w:pPr>
      <w:r w:rsidRPr="00345A30">
        <w:rPr>
          <w:rFonts w:ascii="Arial" w:hAnsi="Arial" w:cs="Arial"/>
          <w:b/>
          <w:bCs/>
        </w:rPr>
        <w:t>Art. 16.</w:t>
      </w:r>
      <w:r w:rsidRPr="00345A30">
        <w:rPr>
          <w:rFonts w:ascii="Arial" w:hAnsi="Arial" w:cs="Arial"/>
        </w:rPr>
        <w:t xml:space="preserve"> Fica o Poder Legislativo autorizado a encaminhar EMENDA PARLAMENTAR ao Poder Executivo, destinadas à realização de obras de saneamento básico, pavimentação, escolas, praças, públicas, reformas em geral em prédios públicos, apresentado por INDICAÇÃO PARLAMENTAR por vereador, no valor individual de até R$ 55.000,00 (cinquenta e cinco mil reais).</w:t>
      </w:r>
    </w:p>
    <w:p w:rsidR="00345A30" w:rsidRPr="00345A30" w:rsidRDefault="00345A30" w:rsidP="00345A30">
      <w:pPr>
        <w:pStyle w:val="Corpodetexto"/>
        <w:ind w:firstLine="567"/>
        <w:rPr>
          <w:rFonts w:ascii="Arial" w:hAnsi="Arial" w:cs="Arial"/>
        </w:rPr>
      </w:pPr>
    </w:p>
    <w:p w:rsidR="00345A30" w:rsidRPr="00345A30" w:rsidRDefault="00345A30" w:rsidP="00345A30">
      <w:pPr>
        <w:pStyle w:val="Corpodetexto"/>
        <w:rPr>
          <w:rFonts w:ascii="Arial" w:hAnsi="Arial" w:cs="Arial"/>
        </w:rPr>
      </w:pPr>
      <w:r w:rsidRPr="00345A30">
        <w:rPr>
          <w:rFonts w:ascii="Arial" w:hAnsi="Arial" w:cs="Arial"/>
          <w:b/>
          <w:bCs/>
        </w:rPr>
        <w:t>Art. 17.</w:t>
      </w:r>
      <w:r w:rsidRPr="00345A30">
        <w:rPr>
          <w:rFonts w:ascii="Arial" w:hAnsi="Arial" w:cs="Arial"/>
        </w:rPr>
        <w:t xml:space="preserve"> Esta Lei entra em vigor em 02 de janeiro de 2017, ficando revogadas as disposições em contrário.</w:t>
      </w:r>
    </w:p>
    <w:p w:rsidR="00345A30" w:rsidRPr="00345A30" w:rsidRDefault="00345A30" w:rsidP="00345A30">
      <w:pPr>
        <w:spacing w:line="276" w:lineRule="auto"/>
        <w:rPr>
          <w:rFonts w:ascii="Arial" w:hAnsi="Arial" w:cs="Arial"/>
          <w:b/>
          <w:sz w:val="24"/>
          <w:szCs w:val="24"/>
        </w:rPr>
      </w:pPr>
    </w:p>
    <w:p w:rsidR="00345A30" w:rsidRPr="00345A30" w:rsidRDefault="00345A30" w:rsidP="00345A30">
      <w:pPr>
        <w:spacing w:line="276" w:lineRule="auto"/>
        <w:rPr>
          <w:rFonts w:ascii="Arial" w:hAnsi="Arial" w:cs="Arial"/>
          <w:b/>
          <w:sz w:val="24"/>
          <w:szCs w:val="24"/>
        </w:rPr>
      </w:pPr>
    </w:p>
    <w:p w:rsidR="00A46BBB" w:rsidRPr="00345A30" w:rsidRDefault="00A46BBB" w:rsidP="001443FC">
      <w:pPr>
        <w:spacing w:line="276" w:lineRule="auto"/>
        <w:jc w:val="center"/>
        <w:rPr>
          <w:rFonts w:ascii="Arial" w:hAnsi="Arial" w:cs="Arial"/>
          <w:b/>
          <w:sz w:val="22"/>
          <w:szCs w:val="22"/>
        </w:rPr>
      </w:pPr>
      <w:r w:rsidRPr="00345A30">
        <w:rPr>
          <w:rFonts w:ascii="Arial" w:hAnsi="Arial" w:cs="Arial"/>
          <w:b/>
          <w:sz w:val="22"/>
          <w:szCs w:val="22"/>
        </w:rPr>
        <w:t xml:space="preserve">PREFEITURA </w:t>
      </w:r>
      <w:r w:rsidR="00EA4F9F" w:rsidRPr="00345A30">
        <w:rPr>
          <w:rFonts w:ascii="Arial" w:hAnsi="Arial" w:cs="Arial"/>
          <w:b/>
          <w:sz w:val="22"/>
          <w:szCs w:val="22"/>
        </w:rPr>
        <w:t xml:space="preserve">DA CIDADE DE NOVA IGUAÇU, </w:t>
      </w:r>
      <w:r w:rsidR="00790984">
        <w:rPr>
          <w:rFonts w:ascii="Arial" w:hAnsi="Arial" w:cs="Arial"/>
          <w:b/>
          <w:sz w:val="22"/>
          <w:szCs w:val="22"/>
        </w:rPr>
        <w:t xml:space="preserve">28  </w:t>
      </w:r>
      <w:r w:rsidR="00345A30" w:rsidRPr="00345A30">
        <w:rPr>
          <w:rFonts w:ascii="Arial" w:hAnsi="Arial" w:cs="Arial"/>
          <w:b/>
          <w:sz w:val="22"/>
          <w:szCs w:val="22"/>
        </w:rPr>
        <w:t xml:space="preserve">DE DEZEMBRO </w:t>
      </w:r>
      <w:r w:rsidRPr="00345A30">
        <w:rPr>
          <w:rFonts w:ascii="Arial" w:hAnsi="Arial" w:cs="Arial"/>
          <w:b/>
          <w:sz w:val="22"/>
          <w:szCs w:val="22"/>
        </w:rPr>
        <w:t>DE 2016.</w:t>
      </w:r>
    </w:p>
    <w:p w:rsidR="00A46BBB" w:rsidRPr="00345A30" w:rsidRDefault="00A46BBB" w:rsidP="001443FC">
      <w:pPr>
        <w:spacing w:line="276" w:lineRule="auto"/>
        <w:jc w:val="center"/>
        <w:rPr>
          <w:rFonts w:ascii="Arial" w:hAnsi="Arial" w:cs="Arial"/>
          <w:b/>
          <w:sz w:val="22"/>
          <w:szCs w:val="22"/>
        </w:rPr>
      </w:pPr>
    </w:p>
    <w:p w:rsidR="00A46BBB" w:rsidRPr="00345A30" w:rsidRDefault="00A46BBB" w:rsidP="001443FC">
      <w:pPr>
        <w:spacing w:line="276" w:lineRule="auto"/>
        <w:rPr>
          <w:rFonts w:ascii="Arial" w:hAnsi="Arial" w:cs="Arial"/>
          <w:sz w:val="22"/>
          <w:szCs w:val="22"/>
        </w:rPr>
      </w:pPr>
    </w:p>
    <w:p w:rsidR="00EA4F9F" w:rsidRDefault="00EA4F9F" w:rsidP="001443FC">
      <w:pPr>
        <w:tabs>
          <w:tab w:val="left" w:pos="1200"/>
        </w:tabs>
        <w:spacing w:line="276" w:lineRule="auto"/>
        <w:rPr>
          <w:rFonts w:ascii="Arial" w:hAnsi="Arial" w:cs="Arial"/>
          <w:sz w:val="22"/>
          <w:szCs w:val="22"/>
        </w:rPr>
      </w:pPr>
    </w:p>
    <w:p w:rsidR="00345A30" w:rsidRPr="00345A30" w:rsidRDefault="00345A30" w:rsidP="001443FC">
      <w:pPr>
        <w:tabs>
          <w:tab w:val="left" w:pos="1200"/>
        </w:tabs>
        <w:spacing w:line="276" w:lineRule="auto"/>
        <w:rPr>
          <w:rFonts w:ascii="Arial" w:hAnsi="Arial" w:cs="Arial"/>
          <w:b/>
          <w:sz w:val="24"/>
          <w:szCs w:val="24"/>
        </w:rPr>
      </w:pPr>
    </w:p>
    <w:p w:rsidR="00EA4F9F" w:rsidRPr="00345A30" w:rsidRDefault="00EA4F9F" w:rsidP="001443FC">
      <w:pPr>
        <w:tabs>
          <w:tab w:val="left" w:pos="1200"/>
        </w:tabs>
        <w:spacing w:line="276" w:lineRule="auto"/>
        <w:rPr>
          <w:rFonts w:ascii="Arial" w:hAnsi="Arial" w:cs="Arial"/>
          <w:b/>
          <w:sz w:val="24"/>
          <w:szCs w:val="24"/>
        </w:rPr>
      </w:pPr>
    </w:p>
    <w:p w:rsidR="00F92F46" w:rsidRPr="00345A30" w:rsidRDefault="00F92F46" w:rsidP="001443FC">
      <w:pPr>
        <w:tabs>
          <w:tab w:val="left" w:pos="1200"/>
        </w:tabs>
        <w:spacing w:line="276" w:lineRule="auto"/>
        <w:jc w:val="center"/>
        <w:rPr>
          <w:rFonts w:ascii="Arial" w:hAnsi="Arial" w:cs="Arial"/>
          <w:b/>
          <w:sz w:val="24"/>
          <w:szCs w:val="24"/>
        </w:rPr>
      </w:pPr>
      <w:r w:rsidRPr="00345A30">
        <w:rPr>
          <w:rFonts w:ascii="Arial" w:hAnsi="Arial" w:cs="Arial"/>
          <w:b/>
          <w:sz w:val="24"/>
          <w:szCs w:val="24"/>
        </w:rPr>
        <w:t xml:space="preserve">NELSON ROBERTO BORNIER DE OLIVEIRA </w:t>
      </w:r>
    </w:p>
    <w:p w:rsidR="00F92F46" w:rsidRPr="00345A30" w:rsidRDefault="00F92F46" w:rsidP="001443FC">
      <w:pPr>
        <w:tabs>
          <w:tab w:val="left" w:pos="1200"/>
        </w:tabs>
        <w:spacing w:line="276" w:lineRule="auto"/>
        <w:jc w:val="center"/>
        <w:rPr>
          <w:rFonts w:ascii="Arial" w:hAnsi="Arial" w:cs="Arial"/>
          <w:b/>
          <w:sz w:val="24"/>
          <w:szCs w:val="24"/>
        </w:rPr>
      </w:pPr>
      <w:r w:rsidRPr="00345A30">
        <w:rPr>
          <w:rFonts w:ascii="Arial" w:hAnsi="Arial" w:cs="Arial"/>
          <w:b/>
          <w:sz w:val="24"/>
          <w:szCs w:val="24"/>
        </w:rPr>
        <w:t xml:space="preserve">Prefeito </w:t>
      </w:r>
    </w:p>
    <w:sectPr w:rsidR="00F92F46" w:rsidRPr="00345A30" w:rsidSect="00345A30">
      <w:headerReference w:type="default" r:id="rId6"/>
      <w:pgSz w:w="11906" w:h="16838"/>
      <w:pgMar w:top="1560" w:right="1701"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245" w:rsidRDefault="00C51245" w:rsidP="00D165EC">
      <w:r>
        <w:separator/>
      </w:r>
    </w:p>
  </w:endnote>
  <w:endnote w:type="continuationSeparator" w:id="0">
    <w:p w:rsidR="00C51245" w:rsidRDefault="00C51245" w:rsidP="00D165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245" w:rsidRDefault="00C51245" w:rsidP="00D165EC">
      <w:r>
        <w:separator/>
      </w:r>
    </w:p>
  </w:footnote>
  <w:footnote w:type="continuationSeparator" w:id="0">
    <w:p w:rsidR="00C51245" w:rsidRDefault="00C51245" w:rsidP="00D165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5EC" w:rsidRDefault="00042076" w:rsidP="00D165EC">
    <w:pPr>
      <w:pStyle w:val="Ttulo1"/>
      <w:rPr>
        <w:sz w:val="24"/>
      </w:rPr>
    </w:pPr>
    <w:r>
      <w:rPr>
        <w:noProof/>
        <w:sz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75pt;margin-top:-13.95pt;width:1in;height:75.25pt;z-index:251658240" fillcolor="window">
          <v:imagedata r:id="rId1" o:title=""/>
          <w10:wrap type="square" side="right"/>
        </v:shape>
        <o:OLEObject Type="Embed" ProgID="PBrush" ShapeID="_x0000_s2049" DrawAspect="Content" ObjectID="_1544452789" r:id="rId2"/>
      </w:pict>
    </w:r>
    <w:r w:rsidR="00D165EC">
      <w:rPr>
        <w:sz w:val="24"/>
      </w:rPr>
      <w:t xml:space="preserve">                       ESTADO DO RIO DE JANEIRO</w:t>
    </w:r>
  </w:p>
  <w:p w:rsidR="00D165EC" w:rsidRDefault="00D165EC" w:rsidP="00D165EC">
    <w:pPr>
      <w:pStyle w:val="Ttulo1"/>
      <w:tabs>
        <w:tab w:val="left" w:pos="1440"/>
      </w:tabs>
      <w:spacing w:after="20"/>
      <w:rPr>
        <w:sz w:val="24"/>
      </w:rPr>
    </w:pPr>
    <w:r>
      <w:rPr>
        <w:sz w:val="24"/>
      </w:rPr>
      <w:t xml:space="preserve"> </w:t>
    </w:r>
    <w:r>
      <w:rPr>
        <w:sz w:val="24"/>
      </w:rPr>
      <w:tab/>
      <w:t xml:space="preserve">       PREFEITURA DA CIDADE DE NOVA IGUAÇU</w:t>
    </w:r>
  </w:p>
  <w:p w:rsidR="00D165EC" w:rsidRDefault="00D165EC" w:rsidP="00D165EC">
    <w:pPr>
      <w:pStyle w:val="Ttulo1"/>
      <w:tabs>
        <w:tab w:val="clear" w:pos="1080"/>
      </w:tabs>
      <w:spacing w:after="20"/>
      <w:ind w:firstLine="1440"/>
      <w:rPr>
        <w:sz w:val="24"/>
      </w:rPr>
    </w:pPr>
    <w:r>
      <w:rPr>
        <w:sz w:val="24"/>
      </w:rPr>
      <w:t xml:space="preserve"> GABINETE DO PREFEITO</w:t>
    </w:r>
  </w:p>
  <w:p w:rsidR="00D165EC" w:rsidRDefault="00D165EC" w:rsidP="00D165EC">
    <w:pPr>
      <w:pStyle w:val="Cabealho"/>
    </w:pPr>
  </w:p>
  <w:p w:rsidR="00D165EC" w:rsidRDefault="00D165EC">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D165EC"/>
    <w:rsid w:val="0000147F"/>
    <w:rsid w:val="00042076"/>
    <w:rsid w:val="000A388B"/>
    <w:rsid w:val="00135B76"/>
    <w:rsid w:val="001443FC"/>
    <w:rsid w:val="0015533C"/>
    <w:rsid w:val="00161DD0"/>
    <w:rsid w:val="00162237"/>
    <w:rsid w:val="00296D1A"/>
    <w:rsid w:val="00345A30"/>
    <w:rsid w:val="00372930"/>
    <w:rsid w:val="003B7415"/>
    <w:rsid w:val="003D2A38"/>
    <w:rsid w:val="00484C86"/>
    <w:rsid w:val="004A573A"/>
    <w:rsid w:val="004C2AF1"/>
    <w:rsid w:val="00506F46"/>
    <w:rsid w:val="00517833"/>
    <w:rsid w:val="00623F3E"/>
    <w:rsid w:val="00641C6E"/>
    <w:rsid w:val="006A15E0"/>
    <w:rsid w:val="006C4C87"/>
    <w:rsid w:val="006F54C0"/>
    <w:rsid w:val="0071167A"/>
    <w:rsid w:val="00727B27"/>
    <w:rsid w:val="00777DAA"/>
    <w:rsid w:val="00790383"/>
    <w:rsid w:val="00790984"/>
    <w:rsid w:val="007C0849"/>
    <w:rsid w:val="007C4812"/>
    <w:rsid w:val="007D4E56"/>
    <w:rsid w:val="00823515"/>
    <w:rsid w:val="0085166F"/>
    <w:rsid w:val="008546FD"/>
    <w:rsid w:val="00874484"/>
    <w:rsid w:val="008C75DE"/>
    <w:rsid w:val="009B7CDB"/>
    <w:rsid w:val="009C06BB"/>
    <w:rsid w:val="00A46BBB"/>
    <w:rsid w:val="00A719AA"/>
    <w:rsid w:val="00A74AC4"/>
    <w:rsid w:val="00A95818"/>
    <w:rsid w:val="00B12E2F"/>
    <w:rsid w:val="00BB4D0F"/>
    <w:rsid w:val="00BE7961"/>
    <w:rsid w:val="00C33E22"/>
    <w:rsid w:val="00C41FE7"/>
    <w:rsid w:val="00C51245"/>
    <w:rsid w:val="00C71027"/>
    <w:rsid w:val="00CD7883"/>
    <w:rsid w:val="00D165EC"/>
    <w:rsid w:val="00D75101"/>
    <w:rsid w:val="00DC2664"/>
    <w:rsid w:val="00DC2B53"/>
    <w:rsid w:val="00E07027"/>
    <w:rsid w:val="00E177EC"/>
    <w:rsid w:val="00E40920"/>
    <w:rsid w:val="00E410CA"/>
    <w:rsid w:val="00EA4F9F"/>
    <w:rsid w:val="00F92F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7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D165EC"/>
    <w:pPr>
      <w:keepNext/>
      <w:tabs>
        <w:tab w:val="left" w:pos="1080"/>
      </w:tabs>
      <w:outlineLvl w:val="0"/>
    </w:pPr>
    <w:rPr>
      <w:rFonts w:ascii="Arial" w:hAnsi="Arial"/>
      <w:b/>
      <w:bCs/>
      <w:sz w:val="1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165EC"/>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D165EC"/>
  </w:style>
  <w:style w:type="paragraph" w:styleId="Rodap">
    <w:name w:val="footer"/>
    <w:basedOn w:val="Normal"/>
    <w:link w:val="RodapChar"/>
    <w:uiPriority w:val="99"/>
    <w:semiHidden/>
    <w:unhideWhenUsed/>
    <w:rsid w:val="00D165EC"/>
    <w:pPr>
      <w:tabs>
        <w:tab w:val="center" w:pos="4252"/>
        <w:tab w:val="right" w:pos="8504"/>
      </w:tabs>
    </w:pPr>
  </w:style>
  <w:style w:type="character" w:customStyle="1" w:styleId="RodapChar">
    <w:name w:val="Rodapé Char"/>
    <w:basedOn w:val="Fontepargpadro"/>
    <w:link w:val="Rodap"/>
    <w:uiPriority w:val="99"/>
    <w:semiHidden/>
    <w:rsid w:val="00D165EC"/>
  </w:style>
  <w:style w:type="character" w:customStyle="1" w:styleId="Ttulo1Char">
    <w:name w:val="Título 1 Char"/>
    <w:basedOn w:val="Fontepargpadro"/>
    <w:link w:val="Ttulo1"/>
    <w:uiPriority w:val="9"/>
    <w:rsid w:val="00D165EC"/>
    <w:rPr>
      <w:rFonts w:ascii="Arial" w:eastAsia="Times New Roman" w:hAnsi="Arial" w:cs="Times New Roman"/>
      <w:b/>
      <w:bCs/>
      <w:sz w:val="18"/>
      <w:szCs w:val="20"/>
    </w:rPr>
  </w:style>
  <w:style w:type="paragraph" w:styleId="Textodebalo">
    <w:name w:val="Balloon Text"/>
    <w:basedOn w:val="Normal"/>
    <w:link w:val="TextodebaloChar"/>
    <w:uiPriority w:val="99"/>
    <w:semiHidden/>
    <w:unhideWhenUsed/>
    <w:rsid w:val="00E07027"/>
    <w:rPr>
      <w:rFonts w:ascii="Tahoma" w:hAnsi="Tahoma" w:cs="Tahoma"/>
      <w:sz w:val="16"/>
      <w:szCs w:val="16"/>
    </w:rPr>
  </w:style>
  <w:style w:type="character" w:customStyle="1" w:styleId="TextodebaloChar">
    <w:name w:val="Texto de balão Char"/>
    <w:basedOn w:val="Fontepargpadro"/>
    <w:link w:val="Textodebalo"/>
    <w:uiPriority w:val="99"/>
    <w:semiHidden/>
    <w:rsid w:val="00E07027"/>
    <w:rPr>
      <w:rFonts w:ascii="Tahoma" w:eastAsia="Times New Roman" w:hAnsi="Tahoma" w:cs="Tahoma"/>
      <w:sz w:val="16"/>
      <w:szCs w:val="16"/>
      <w:lang w:eastAsia="pt-BR"/>
    </w:rPr>
  </w:style>
  <w:style w:type="paragraph" w:styleId="Corpodetexto3">
    <w:name w:val="Body Text 3"/>
    <w:basedOn w:val="Normal"/>
    <w:link w:val="Corpodetexto3Char"/>
    <w:rsid w:val="00727B27"/>
    <w:pPr>
      <w:framePr w:w="5944" w:h="1017" w:hSpace="141" w:wrap="around" w:vAnchor="page" w:hAnchor="page" w:x="3312" w:y="1009"/>
    </w:pPr>
    <w:rPr>
      <w:b/>
      <w:sz w:val="22"/>
    </w:rPr>
  </w:style>
  <w:style w:type="character" w:customStyle="1" w:styleId="Corpodetexto3Char">
    <w:name w:val="Corpo de texto 3 Char"/>
    <w:basedOn w:val="Fontepargpadro"/>
    <w:link w:val="Corpodetexto3"/>
    <w:rsid w:val="00727B27"/>
    <w:rPr>
      <w:rFonts w:ascii="Times New Roman" w:eastAsia="Times New Roman" w:hAnsi="Times New Roman" w:cs="Times New Roman"/>
      <w:b/>
      <w:szCs w:val="20"/>
      <w:lang w:eastAsia="pt-BR"/>
    </w:rPr>
  </w:style>
  <w:style w:type="character" w:customStyle="1" w:styleId="apple-style-span">
    <w:name w:val="apple-style-span"/>
    <w:basedOn w:val="Fontepargpadro"/>
    <w:rsid w:val="00A46BBB"/>
  </w:style>
  <w:style w:type="paragraph" w:styleId="Corpodetexto">
    <w:name w:val="Body Text"/>
    <w:basedOn w:val="Normal"/>
    <w:link w:val="CorpodetextoChar"/>
    <w:rsid w:val="00345A30"/>
    <w:pPr>
      <w:spacing w:after="120"/>
    </w:pPr>
    <w:rPr>
      <w:sz w:val="24"/>
      <w:szCs w:val="24"/>
    </w:rPr>
  </w:style>
  <w:style w:type="character" w:customStyle="1" w:styleId="CorpodetextoChar">
    <w:name w:val="Corpo de texto Char"/>
    <w:basedOn w:val="Fontepargpadro"/>
    <w:link w:val="Corpodetexto"/>
    <w:rsid w:val="00345A30"/>
    <w:rPr>
      <w:rFonts w:ascii="Times New Roman" w:eastAsia="Times New Roman" w:hAnsi="Times New Roman" w:cs="Times New Roman"/>
      <w:sz w:val="24"/>
      <w:szCs w:val="24"/>
      <w:lang w:eastAsia="pt-BR"/>
    </w:rPr>
  </w:style>
  <w:style w:type="paragraph" w:customStyle="1" w:styleId="Recuodecorpodetexto31">
    <w:name w:val="Recuo de corpo de texto 31"/>
    <w:basedOn w:val="Normal"/>
    <w:rsid w:val="00345A30"/>
    <w:pPr>
      <w:suppressAutoHyphens/>
      <w:spacing w:line="360" w:lineRule="auto"/>
      <w:ind w:firstLine="1440"/>
      <w:jc w:val="both"/>
    </w:pPr>
    <w:rPr>
      <w:rFonts w:ascii="Arial" w:hAnsi="Arial" w:cs="Arial"/>
      <w:sz w:val="22"/>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1559</Words>
  <Characters>8424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ANDREATEIXEIRA</dc:creator>
  <cp:keywords/>
  <dc:description/>
  <cp:lastModifiedBy>ANDREATEIXEIRA</cp:lastModifiedBy>
  <cp:revision>3</cp:revision>
  <cp:lastPrinted>2016-07-07T14:33:00Z</cp:lastPrinted>
  <dcterms:created xsi:type="dcterms:W3CDTF">2016-12-28T12:48:00Z</dcterms:created>
  <dcterms:modified xsi:type="dcterms:W3CDTF">2016-12-28T19:53:00Z</dcterms:modified>
</cp:coreProperties>
</file>